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62 vom 15. Mai 2025</w:t>
      </w:r>
    </w:p>
    <w:p>
      <w:r>
        <w:t>ZG Obergericht, 2025-05-15, DE</w:t>
      </w:r>
    </w:p>
    <w:p>
      <w:r>
        <w:rPr>
          <w:b/>
        </w:rPr>
        <w:t xml:space="preserve">Quelle: </w:t>
      </w:r>
      <w:r>
        <w:t>https://mcp.opencaselaw.ch/entscheid/zg_obergericht_BA_2024_62</w:t>
      </w:r>
    </w:p>
    <w:p>
      <w:r>
        <w:t>FR: ZG_OBERGERICHT BA 2024 62 du 15 mai 2025</w:t>
      </w:r>
    </w:p>
    <w:p>
      <w:r>
        <w:t>IT: ZG_OBERGERICHT BA 2024 62 del 15 maggio 2025</w:t>
      </w:r>
    </w:p>
    <w:p>
      <w:pPr>
        <w:pStyle w:val="Heading2"/>
      </w:pPr>
      <w:r>
        <w:t>Regeste</w:t>
      </w:r>
    </w:p>
    <w:p>
      <w:r>
        <w:t>II. Beschwerdeabteilung%z%Aufsichtsbehörde über Schuldbetreibung und Konkurs</w:t>
      </w:r>
    </w:p>
    <w:p>
      <w:pPr>
        <w:pStyle w:val="Heading2"/>
      </w:pPr>
      <w:r>
        <w:t>Erwägungen</w:t>
      </w:r>
    </w:p>
    <w:p>
      <w:r>
        <w:rPr>
          <w:b/>
        </w:rPr>
        <w:t>E. 1</w:t>
      </w:r>
    </w:p>
    <w:p>
      <w:r>
        <w:t>Gemäss Art. 17 Abs. 1 und 2 SchKG kann mit Ausnahme der Fälle, in denen das SchKG den Weg der gerichtlichen Klage vorschreibt, gegen jede Verfügung eines Betreibungs- oder eines Konkursamtes innert 10 Tagen wegen Gesetzesverletzung oder Unangemessenheit Beschwerde bei der Aufsichtsbehörde geführt werden. Als Beschwerdegründe können nur Verfahrensfehler geltend gemacht werden, über materiellrechtliche Fragen wird im Be- schwerdeverfahren grundsätzlich nicht entschieden (vgl. Amonn/Walther, Grundriss des Schuldbetreibungs- und Konkursrechts, 9. A. 2013, § 6 N 10; Cometta/Möckli, Basler Kom- mentar, 3. A. 2021, Art. 17 SchKG N 11; Kren Kostkiewicz, SchKG Kommentar, 20. A. 2020, Art. 17 SchKG N 21; Kren Kostkiewicz, Schuldbetreibungs- &amp; Konkursrecht, 4. A. 2024, N 262 m.H.). Folglich können mit der Beschwerde gegen die Konkursandrohung nur die Zulässigkeit der Konkursbetreibung an sich bestritten oder aber Verfahrensfehler des Betrei- bungsamtes gerügt werden. Einreden, die den materiellrechtlichen Bestand der Forderung betreffen, können nicht erhoben werden (vgl. Markus, Basler Kommentar, 3. A. 2021, Art. 160 SchKG N 6).</w:t>
      </w:r>
    </w:p>
    <w:p>
      <w:r>
        <w:rPr>
          <w:b/>
        </w:rPr>
        <w:t>E. 1.1</w:t>
      </w:r>
    </w:p>
    <w:p>
      <w:r>
        <w:t>Die Beschwerdeführerin bringt vor, bei der Forderung des Betreibungsgläubigers in Höhe von CHF 92'606.40 zzgl. Zins von 5 % seit 21. September 2017 gemäss Ziffer 2 der Konkurs- androhung des Betreibungsamtes Hünenberg vom 14. Oktober 2024 in der Betreibung Nr. F.________ handle es sich um einen Anspruch auf Rückerstattung eines Aktionärsdarle- hens, wobei der Betreibungsgläubiger als Aktionär der Muttergesellschaft der Beschwerde- führerin als nahestehende Person zu qualifizieren sei. Die Rückerstattung eines Aktionärs- darlehens an eine nahestehende Person sei jedoch, da ihr (der Beschwerdeführerin) ein Covid-19-Kredit gewährt worden sei, der noch nicht zurückbezahlt sei, gemäss Art. 2 Abs. 2 lit. b Covid-19-SBüG unter Strafandrohung gesetzlich untersagt. Demzufolge wäre es wider- rechtlich, wenn der Betreibungsgläubiger eine Forderung, bei der ein gesetzliches Rücker- stattungsverbot gelte, vollstrecken lasse. Nach Bangert (Basler Kommentar, 3. A. 2021, Art. 85 SchKG N 28) habe sie (die Beschwerdeführerin) als Schuldnerin des Covid-19- Kredits sowie zugleich Schuldnerin der Darlehensrückerstattungsforderung gegen die wider- rechtliche Vollstreckung aufgrund der Nichtbeachtung einer gesetzlichen Stundung eine Be- schwerde nach Art. 17 SchKG einzureichen (vgl. act. 1 Rz 8).</w:t>
      </w:r>
    </w:p>
    <w:p>
      <w:r>
        <w:t>Seite 5/7</w:t>
      </w:r>
    </w:p>
    <w:p>
      <w:r>
        <w:rPr>
          <w:b/>
        </w:rPr>
        <w:t>E. 1.2</w:t>
      </w:r>
    </w:p>
    <w:p>
      <w:r>
        <w:t>Das Bundesgericht hatte sich bereits im Verfahren 5A_299/2024 betreffend Aufhebung bzw. Einstellung der Betreibung (Art. 85 SchKG), mit der Frage zu befassen, ob die Rückzahlung eines Darlehens aufgrund von Art. 2 Abs. 2 lit. b des Covid-19-SBüG in einem konkreten Fall zurzeit unzulässig ist. Im Urteil vom 19. September 2024 kam es zum Schluss, dass diese Frage in einem materiellrechtlichen Prozess über die Rückzahlung des Darlehens zu beurtei- len sei (vgl. E. 3.4.2). Diese Einschätzung ist auch im vorliegenden Fall massgebend. Bei der Frage, ob die Rückerstattung eines Aktionärsdarlehens gemäss Art. 2 Abs. 2 lit. b Covid-19- SBüG gesetzlich untersagt sei, handelt es sich um eine materiellrechtliche Frage. Einreden, die den materiellrechtlichen Bestand der Forderung betreffen, können im Beschwerdeverfah- ren nach Art. 17 SchKG aber nicht erhoben werden (vgl. E. 1).</w:t>
      </w:r>
    </w:p>
    <w:p>
      <w:r>
        <w:rPr>
          <w:b/>
        </w:rPr>
        <w:t>E. 1.3</w:t>
      </w:r>
    </w:p>
    <w:p>
      <w:r>
        <w:t>Selbst wenn die Frage, ob Art. 2 Abs. 2 lit. b des Covid-19-SBüG die Rückzahlung eines Dar- lehens zurzeit verbietet, im vorliegenden Verfahren nach Art. 17 SchKG beurteilt werden könnte, wäre der Beschwerdeführerin nicht geholfen. Vorliegend verlangte der Betreibungs- gläubiger im Oktober 2018 beim Kantonsgericht Zug die Rückzahlung des im Jahr 2015 ge- währten und per 20. September 2017 gekündigten Darlehens von CHF 92'606.40 (vgl. act. 1 Rz 12). Der Covid-19-Kredit wurde der Beschwerdeführerin am 26. März 2020 gewährt (vgl. act. 6 Rz 15, act. 13). Der Teilentscheid des Kantonsgerichts Zug erging am 22. Juni 2021 (Verfahren A2 2018 42). Die Beschwerdeführerin hätte den Einwand, die Rückzahlung des Darlehens sei aufgrund von Art. 2 Abs. 2 lit. b Covid-19-SBüG ausgeschlossen, im Forde- rungsprozess vor Kantonsgericht Zug als echtes Novum einbringen können. Sie hat indes weder im erstinstanzlichen noch später im zweitinstanzlichen, noch zuletzt im bundesgericht- lichen Verfahren den Einwand der Stundung der Darlehensforderung gestützt auf Art. 2 Abs. 2 lit. b Covid-19-SBüG vorgebracht. Mittlerweile liegt ein rechtskräftiges und vollstreck- bares Urteil des Obergerichts Zug vom 24. November 2022 bzw. 1. Dezember 2022 vor, mit welchem die Beschwerdeführerin verpflichtet wurde, dem Betreibungsgläubiger das gewähr- te Darlehen von CHF 92'606.40 nebst Zins zurückzuzahlen. Der vorliegenden Betreibung ging mithin ein abgeschlossenes Erkenntnisverfahren über die in Betreibung gesetzte Darle- hensrückforderung voraus. Folglich ist die Beschwerdeführerin mit ihrem auf Art. 2 Abs. 2 lit. b Covid-19-SBüG gestützten Einwand im vorliegenden Verfahren auch wegen der Rechtskraftwirkung des materiellen Urteils ausgeschlossen.</w:t>
      </w:r>
    </w:p>
    <w:p>
      <w:r>
        <w:rPr>
          <w:b/>
        </w:rPr>
        <w:t>E. 1.4</w:t>
      </w:r>
    </w:p>
    <w:p>
      <w:r>
        <w:t>An diesem Ergebnis ändert die von der Beschwerdeführerin zitierte Literaturstelle nichts. Bangert führte an besagter Stelle aus, mit der Klage nach Art. 85 SchKG könne nur eine Stundung, die auf einem privatrechtlichen Vertrag zwischen Gläubiger und Schuldner beru- he, geltend gemacht werden, nicht aber eine Stundung oder ein Rechtsstillstand, die im Ge- setz vorgesehen seien oder von der zuständigen Behörde gestützt auf eine Gesetzesvor- schrift angeordnet würden. Gegen die Nichtbeachtung einer gesetzlichen Stundung müsse der Betriebene sich gegebenenfalls im Beschwerdeverfahren (Art. 17 SchKG) wehren (Basler Kommentar, 3. A. 2021, Art. 85 SchKG N 28). Unter einer Stundung, die von Gesetzes we- gen eintritt, ist ein Rechtsstillstand nach Art. 57 ff. SchKG oder nach den Bestimmungen in zahlreichen Spezialgesetzen zu verstehen (vgl. Weinberg, Richterliche Aufhebung oder Ein- stellung der Betreibung im Verfahren nach Art. 85 SchKG, 1990, S. 104, FN 254). Beim Rechtsstillstand geht es um zeitliche Grenzen für die Vornahme von Betreibungshandlungen durch die Organe der Zwangsvollstreckung (vgl. Schmid/Bauer, Basler Kommentar, 3. A. 2021, Art. 56 SchKG N 2), mithin um eine Frage des Verfahrensrechts. Die Beschwerdefüh- rerin vermischt verfahrens- und materiellrechtliche Fragen, wenn sie ausführt, "mit einer Voll-</w:t>
      </w:r>
    </w:p>
    <w:p>
      <w:r>
        <w:t>Seite 6/7 streckung der Darlehensforderung [werde] gegen ein gesetzliches Rückerstattungsverbot gemäss Art. 2 Abs. 2 lit. b Covid-19-SBüG verstossen", weshalb eine "Vollstreckungshand- lung, wozu auch die Ausfertigung und Zustellung einer Konkursandrohung [gehöre], die auf eine Verletzung von Art. 2 Abs. 2 lit. b Covid-19-SBüG ausgerichtet [sei], eine Gesetzesver- letzung nach Art. 17 SchKG [darstelle]" (vgl. act. 7 Rz 4). Die Ausstellung und Zustellung einer Konkursandrohung kann mit Beschwerde nach Art. 17 SchKG gerügt werden. Eine Ver- letzung von Art. 2 Abs. 2 lit. b Covid-19-SBüG ist hingegen im Rahmen eines materiellrechtli- chen Prozesses über die Rückzahlung des Darlehens zu beurteilen, wie das Bundesgericht unmissverständlich festgehalten hat (vgl. E. 1.2).</w:t>
      </w:r>
    </w:p>
    <w:p>
      <w:r>
        <w:rPr>
          <w:b/>
        </w:rPr>
        <w:t>E. 1.5</w:t>
      </w:r>
    </w:p>
    <w:p>
      <w:r>
        <w:t>Entgegen der Ansicht der Beschwerdeführerin spielt es auch keine Rolle, dass der Betrei- bungsgläubiger den Antrag auf Nichteintreten auf die Beschwerde nicht in seiner freigestell- ten Vernehmlassung vom 11. November 2024, sondern erst in seiner Eingabe vom 12. De- zember 2024 gestellt hat. Das Gericht prüft von Amtes wegen und mit freier Kognition, ob ein Rechtsmittel zulässig ist (vgl. § 16 EG SchKG i.V.m. Art. 60 ZPO). Fehlt es an einer Be- schwerdevoraussetzung, fällt die Beschwerdeinstanz einen Nichteintretensentscheid (vgl. Cometta/Möckli, a.a.O., Art. 21 SchKG N 11). Die Beschwerdeinstanz ist dabei nicht an die Anträge der Parteien gebunden.</w:t>
      </w:r>
    </w:p>
    <w:p>
      <w:r>
        <w:rPr>
          <w:b/>
        </w:rPr>
        <w:t>E. 2</w:t>
      </w:r>
    </w:p>
    <w:p>
      <w:r>
        <w:t>Nach dem Gesagten ist auf die Beschwerde nicht einzutreten. Das Verfahren vor der kantonalen Aufsichtsbehörde über Schuldbetreibung und Konkurs ist grundsätzlich kostenlos (Art. 20a Abs. 2 Ziff. 5 SchKG). Parteientschädigungen dürfen nicht zugesprochen werden (Art. 62 Abs. 2 GebV SchKG).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