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55 vom 27. März 2025</w:t>
      </w:r>
    </w:p>
    <w:p>
      <w:r>
        <w:t>ZG Obergericht, 2025-03-27, DE</w:t>
      </w:r>
    </w:p>
    <w:p>
      <w:r>
        <w:rPr>
          <w:b/>
        </w:rPr>
        <w:t xml:space="preserve">Quelle: </w:t>
      </w:r>
      <w:r>
        <w:t>https://mcp.opencaselaw.ch/entscheid/zg_obergericht_BA_2024_55</w:t>
      </w:r>
    </w:p>
    <w:p>
      <w:r>
        <w:t>FR: ZG_OBERGERICHT BA 2024 55 du 27 mars 2025</w:t>
      </w:r>
    </w:p>
    <w:p>
      <w:r>
        <w:t>IT: ZG_OBERGERICHT BA 2024 55 del 27 marzo 2025</w:t>
      </w:r>
    </w:p>
    <w:p>
      <w:pPr>
        <w:pStyle w:val="Heading2"/>
      </w:pPr>
      <w:r>
        <w:t>Regeste</w:t>
      </w:r>
    </w:p>
    <w:p>
      <w:r>
        <w:t>II. Beschwerdeabteilung%z%Aufsichtsbehörde über Schuldbetreibung und Konkurs</w:t>
      </w:r>
    </w:p>
    <w:p>
      <w:pPr>
        <w:pStyle w:val="Heading2"/>
      </w:pPr>
      <w:r>
        <w:t>Erwägungen</w:t>
      </w:r>
    </w:p>
    <w:p>
      <w:r>
        <w:rPr>
          <w:b/>
        </w:rPr>
        <w:t>E. 1</w:t>
      </w:r>
    </w:p>
    <w:p>
      <w:r>
        <w:t>Der Konkursverwalter ist der Ansicht, verschiedene Parteibezeichnungen seien unrichtig bzw. ungenügend (vgl. act. 7 Rz 43 ff.).</w:t>
      </w:r>
    </w:p>
    <w:p>
      <w:r>
        <w:rPr>
          <w:b/>
        </w:rPr>
        <w:t>E. 1.1</w:t>
      </w:r>
    </w:p>
    <w:p>
      <w:r>
        <w:t>Die Berichtigung einer fehlerhaften Parteibezeichnung ist zulässig, wenn diese auf einem Versehen beruht und jede Gefahr einer Verwechslung bezüglich der Identität der Parteien ausgeschlossen werden kann (BGE 136 III 545 E. 3.4.1 m.H.). Ist die Parteibezeichnung offensichtlich unrichtig (z.B. bei falscher Schreibweise des Namens oder bei Änderung der Firma einer juristischen Person), steht die Identität der Partei aber eindeutig fest, ist die Be- zeichnung von Amtes wegen oder auf Parteiantrag ohne Weiteres zu berichtigen (vgl. Pahud, in: Brunner/Schwander/Vischer [Hrsg.], Schweizerische Zivilprozessordnung, Kommentar,</w:t>
      </w:r>
    </w:p>
    <w:p>
      <w:r>
        <w:rPr>
          <w:b/>
        </w:rPr>
        <w:t>E. 1.2</w:t>
      </w:r>
    </w:p>
    <w:p>
      <w:r>
        <w:t>Die Beschwerdeführerin 1 wird in der Beschwerde als "AK.________" bezeichnet (vgl. act. 1 Rz 1). Die Verfügung des Konkursverwalters vom 13. September 2024 richtet sich jedoch an die "A.________" (vgl. act. 1/1 Rz 34 ff.). Weil die fehlerhafte Parteibezeichnung auf einem offensichtlichen Versehen beruht und jede Gefahr einer Verwechslung ausgeschlossen wer- den kann (vgl. act. 7 Rz 45, act. 3/3), ist die Parteibezeichnung von Amtes wegen zu berich- tigen und im Rubrum des vorliegenden Urteils die A.________ als Beschwerdeführerin 1 auf- zuführen.</w:t>
      </w:r>
    </w:p>
    <w:p>
      <w:r>
        <w:rPr>
          <w:b/>
        </w:rPr>
        <w:t>E. 1.3</w:t>
      </w:r>
    </w:p>
    <w:p>
      <w:r>
        <w:t>Rechtsanwalt D.________ reichte im Nachgang zur Beschwerde mit Eingabe vom 30. Sep- tember 2024 eine Liste mit den 23 deutschen "Mittelstandsgläubigern" ein (vgl. act. 3/1). Damit sind die 23 Gläubiger – entgegen der Ansicht des Konkursverwalters (vgl. act. 7 Rz 55) – präzise bezeichnet, sodass über deren Identität keine Zweifel mehr besteht. Dabei handelt es sich um einen Mangel, der gemäss Art. 132 Abs. 1 ZPO innert einer gerichtlichen Nachfrist verbessert werden kann (vgl. Nordmann/Oneyser, Basler Kommentar, 3. A. 2021, Art. 32 SchKG N 15). Entsprechend ist die Liste mit den 23 deutschen "Mittelstandsgläubi- gern" ins Rubrum des vorliegenden Entscheids aufzunehmen.</w:t>
      </w:r>
    </w:p>
    <w:p>
      <w:r>
        <w:rPr>
          <w:b/>
        </w:rPr>
        <w:t>E. 1.4</w:t>
      </w:r>
    </w:p>
    <w:p>
      <w:r>
        <w:t>Die Beschwerdeführerin 2 wird in der Beschwerdeschrift als "B.________ S.A." bezeichnet (vgl. act. 1 Rz 1). Rechtsanwalt D.________ hat die Adresse der Beschwerdeführerin 2 mit Eingabe vom 30. September 2024 nachgeliefert (vgl. act. 3/4). Somit ist als Beschwerdefüh- rerin 2 die "B.________ S.A." und nicht die "AL.________ SA" aufzuführen (die nach Anga- ben des Konkursverwalters nur als Gläubigervertreterin verzeichnet ist, welche für sich keine Abtretung von Ansprüchen verlangen kann; vgl. act. 7 Rz 60).</w:t>
      </w:r>
    </w:p>
    <w:p>
      <w:r>
        <w:rPr>
          <w:b/>
        </w:rPr>
        <w:t>E. 1.5</w:t>
      </w:r>
    </w:p>
    <w:p>
      <w:r>
        <w:t>Die Beschwerdeführerin 3 wird in der Beschwerdeschrift korrekt als "C.________ GmbH" be- zeichnet (vgl. act. 1 Rz 1, act. 3/2). Es besteht daher kein Anlass, die Parteibezeichnung in "C.________ LLC" zu ändern, wovon der Konkursverwalter offenbar ausgeht (vgl. act. 7 Rz 64 ff.).</w:t>
      </w:r>
    </w:p>
    <w:p>
      <w:r>
        <w:t>Seite 6/17 2. Gemäss Art. 17 Abs. 1 SchKG kann mit Ausnahme der Fälle, in denen dieses Gesetz den Weg der gerichtlichen Klage vorschreibt, gegen jede Verfügung eines Betreibungs- oder eines Konkursamtes bei der Aufsichtsbehörde wegen Gesetzesverletzung oder Unangemes- senheit Beschwerde geführt werden. Zur Beschwerdeführung ist legitimiert, wer durch die angefochtene Verfügung in seinen rechtlichen oder zumindest tatsächlichen Interessen be- troffen und dadurch beschwert ist und deshalb ein schutzwürdiges Interesse an der Aufhe- bung oder Abänderung der Verfügung hat (BGE 139 III 384 E. 2.1). Die Beschwerdeführer sind der Ansicht, ihre Beschwerdelegitimation sei ohne Weiteres ge- geben (vgl. act. 1 Rz 4 f., act. 10 Rz 42 ff.). Demgegenüber bestreitet der ausseramtliche Konkursverwalter die Beschwerdelegitimation sämtlicher Beschwerdeführer (vgl. act. 7 Rz 36 ff.). Wie es sich damit verhält, kann aber letztlich offenbleiben, da die Beschwerde ohnehin abzuweisen ist, wie nachfolgend sogleich darzulegen ist.</w:t>
      </w:r>
    </w:p>
    <w:p>
      <w:r>
        <w:rPr>
          <w:b/>
        </w:rPr>
        <w:t>E. 3</w:t>
      </w:r>
    </w:p>
    <w:p>
      <w:r>
        <w:t>A. 2021, Art. 260 SchKG N 52). Daraus kann indes keine Pflicht des Konkursverwalters</w:t>
      </w:r>
    </w:p>
    <w:p>
      <w:r>
        <w:t>Seite 10/17 abgeleitet werden, die Beschwerdeführer über die angeblich unzulässige Mehrfachabtretung vor Erlass seiner Verfügung zu informieren. Eine unrichtige Rechtsanwendung kann in der Nichtanhörung der Beschwerdeführer vor Erlass der Verfügung vom 13. September 2024 nicht erblickt werden.</w:t>
      </w:r>
    </w:p>
    <w:p>
      <w:r>
        <w:rPr>
          <w:b/>
        </w:rPr>
        <w:t>E. 3.1</w:t>
      </w:r>
    </w:p>
    <w:p>
      <w:r>
        <w:t>Der ausseramtliche Konkursverwalter trat auf die von Rechtsanwalt D.________ gestellten Abtretungsbegehren nicht ein, weil diese nicht formgerecht eingereicht worden seien. Zur Begründung führte er aus, gemäss Gläubigerzirkular Nr. 3 seien Abtretungsbegehren nach Art. 260 SchKG bis zum 26. Juli 2024 schriftlich auf dem Postweg an die angegebene Adres- se des ausseramtlichen Konkursverwalters zu stellen. Das Konkursrecht schreibe eine schriftliche Eingabe auf dem Postweg vor (Art. 33a SchKG e contrario). Elektronische Einga- ben seien zwar zulässig, müssten jedoch nach Art. 33a Abs. 2 SchKG mit einer elektroni- schen Signatur versehen werden. Rechtsanwalt D.________ habe alle seine Abtretungsbe- gehren gemäss Art. 260 SchKG lediglich per E-Mail ohne elektronische Signatur eingereicht. Eine ergänzende schriftliche Eingabe an die im Zirkular angegebene Adresse sei bis heute nicht eingetroffen (vgl. act. 1/1 Rz 8 ff.).</w:t>
      </w:r>
    </w:p>
    <w:p>
      <w:r>
        <w:rPr>
          <w:b/>
        </w:rPr>
        <w:t>E. 3.1.1</w:t>
      </w:r>
    </w:p>
    <w:p>
      <w:r>
        <w:t>Dagegen bringen die Beschwerdeführer vor, die Eingabe sei fristgemäss an das handels- registerliche Domizil der Konkursmasse in Baar gesandt worden. Dort sei sie allerdings in den Folgetagen wegen unbekannter Adresse an Rechtsanwalt D.________ retourniert wor- den, nachdem die Konkursverwaltung offenbar keinen internen Zustellservice unterhalte. Die Konkursverwaltung habe es auch nicht für nötig befunden, für eine ordentliche interne Post- zustellung zu sorgen, nachdem sie (die Beschwerdeführer) ebenfalls am 26. Juli 2024 die gesamte Eingabe dem Konkursverwalter auch via E-Mail zugesandt hätten (vgl. act. 1 Rz 12 ff.).</w:t>
      </w:r>
    </w:p>
    <w:p>
      <w:r>
        <w:rPr>
          <w:b/>
        </w:rPr>
        <w:t>E. 3.1.2</w:t>
      </w:r>
    </w:p>
    <w:p>
      <w:r>
        <w:t>Gemäss Ziff. 2.2, Absatz 2, des Gläubigerzirkulars Nr. 3 müssen Abtretungsbegehren einzel- ner Gläubiger folgende formelle Voraussetzungen erfüllen: "Abtretungsbegehren mit der ge- nauen Bezeichnung der zur Abtretung begehrten Inventarnummern sind bis spätestens 26. Juli 2024 (Datum des Poststempels einer schweizerischen Poststelle) mit genauer Be- zeichnung der Ansprüche beim ausseramtlichen Konkursverwalter (Rechtsanwalt Prof. Dr. AF.________, AA.________) schriftlich zu stellen "(vgl. act. 1/1/7). Rechtsanwalt</w:t>
      </w:r>
    </w:p>
    <w:p>
      <w:r>
        <w:t>Seite 7/17 D.________ hat zwar eine schriftliche Eingabe verfasst, diese aber an die Domiziladresse der AE.________ GmbH in Liq. (AM.________; vgl. act. 1/1/5) statt an die im Gläubigerzirku- lar Nr. 3 angegebene Adresse des ausseramtlichen Konkursverwalters gesandt. Damit hat er die formellen Anforderungen an die Abtretungsbegehren gemäss Gläubigerzirkular Nr. 3 nicht erfüllt. Dass auch seine E-Mail-Eingabe vom 26. Juli 2024, die über keine elektronische Signatur verfügte, den Formerfordernissen nicht entsprach (vgl. auch Art. 34 Abs. 2 SchKG), bestreiten die Beschwerdeführer nicht. Folglich bleibt es dabei, dass die Abtretungsbegehren nicht formgerecht eingereicht wurden.</w:t>
      </w:r>
    </w:p>
    <w:p>
      <w:r>
        <w:rPr>
          <w:b/>
        </w:rPr>
        <w:t>E. 3.2</w:t>
      </w:r>
    </w:p>
    <w:p>
      <w:r>
        <w:t>Weiter trat der ausseramtliche Konkursverwalter auf die Abtretungsbegehren nicht ein, weil Rechtsanwalt D.________ die Gebühren für die von ihm verlangten Abtretungen nicht be- zahlt habe. Bei der Nichtbezahlung der Abtretungsgebühr handle es sich nicht um eine feh- lerhafte Eingabe (Art. 32 Abs. 4 SchKG), sondern um eine unterlassene Rechtshandlung durch einen Rechtsanwalt in Kenntnis der Säumnisfolgen, weshalb keine Nachfrist anzuset- zen sei. Das Unterlassen der Rechtshandlung wiege umso schwerer, als Rechtsanwalt D.________ als Mitglied des Gläubigerausschusses bereits seit spätestens Mitte April 2024 bekannt gewesen sei, dass der ausseramtliche Konkursverwalter die besagten Ansprüche den Gläubigern zur Abtretung gemäss Art. 260 SchKG offerieren werde. Rechtsanwalt D.________ habe damit mehr als drei Monate Zeit gehabt, um für die von ihm vertretenen Gläubiger korrekte Abtretungsbegehren gemäss Art. 260 SchKG auszuarbeiten, die notwen- digen Zessionen beizubringen und die Zahlung der entsprechenden Abtretungsgebühren zu veranlassen (vgl. act. 1/1 Rz 12 ff.).</w:t>
      </w:r>
    </w:p>
    <w:p>
      <w:r>
        <w:rPr>
          <w:b/>
        </w:rPr>
        <w:t>E. 3.2.1</w:t>
      </w:r>
    </w:p>
    <w:p>
      <w:r>
        <w:t>Die Beschwerdeführer machen geltend, die Eingabe vom 26. Juli 2024 habe die Anfrage be- inhaltet, welche Gebühr insgesamt zu überweisen gewesen wäre, nachdem man solches beim besten Willen nicht habe feststellen können. Beispielsweise werde im Gläubigerzirkular Nr. 3 die Inventarposition Nr. 8a aufgeführt, welche ihrerseits 18 Forderungspositionen ent- halte. Allein hier stelle sich in guten Treuen die Frage, ob nun CHF 20.00 oder eben CHF 360.00 einzuzahlen gewesen wären. Abgesehen davon hätten sich die Beschwerdefüh- rer vor und nach der Rückkehr aus den vierwöchigen Ferien des Konkursverwalters mehr- mals um Klärung allenfalls noch offener Fragen zum Abtretungsbegehren von Ende Juli 2024, darunter auch die Gebührenfrage, bemüht. Stossend sei auch, dass sich der Konkurs- verwalter in den knapp drei Wochen vor Erlass der Verfügung vom 13. September 2024 mehrmals telefonisch habe verleugnen lassen (act. 1 Rz 15 ff.).</w:t>
      </w:r>
    </w:p>
    <w:p>
      <w:r>
        <w:rPr>
          <w:b/>
        </w:rPr>
        <w:t>E. 3.2.2</w:t>
      </w:r>
    </w:p>
    <w:p>
      <w:r>
        <w:t>Ziff. 2.2, Absatz 3-5, des Gläubigerzirkulars Nr. 3 enthält folgende Passus: "Ebenfalls bis spätestens 26. Juli 2024 hat der Gläubiger, welcher ein Abtretungsbegehren stellt, CHF 20.00 Abtretungsgebühr pro abgetretener Inventarposition gemäss Art. 46 Abs. 1 lit. d der Gebührenverordnung zum Bundesgesetz über Schuldbetreibung und Konkurs (GebV SchKG) auf das folgende Konto zu leisten: […]. Die Zahlungsfrist ist eingehalten, wenn der Betrag spätestens am letzten Tag der Frist zugunsten der AE.________ GmbH in Liq. der schweizerischen Post übergeben oder einem Post- oder Bankkonto in der Schweiz belastet worden ist (Art. 143 Abs. 3 ZPO i.V.m. Art. 31 SchKG). Das Recht, die Abtretung zu verlan- gen, gilt als verwirkt, wenn das Abtretungsbegehren und die Überweisung der Abtretungsge- bühr von CHF 20.00 pro abgetretener Inventar-Position nicht fristgerecht erfolgen" (vgl. act. 1/1/7). Unbestrittenermassen haben die Beschwerdeführer die Abtretungsgebühren in- nert angesetzter Frist nicht geleistet. Damit haben sie das Recht, die Abtretung zu verlangen,</w:t>
      </w:r>
    </w:p>
    <w:p>
      <w:r>
        <w:t>Seite 8/17 androhungsgemäss verwirkt. Daran ändert nichts, dass sich Rechtsanwalt D.________ beim Konkursverwalter um die Klärung offener Fragen im Zusammenhang mit den Abtretungsbe- gehren von Ende Juli 2024 bemühte. Als vorsichtiger Rechtsanwalt hätte er zeitlich mit den Abtretungsbegehren eine Gebühr von CHF 20.00 pro verlangter Abtretung von Rechtsan- sprüchen (vgl. Art. 46 Abs. 1 lit. d GebV SchKG) leisten müssen.</w:t>
      </w:r>
    </w:p>
    <w:p>
      <w:r>
        <w:rPr>
          <w:b/>
        </w:rPr>
        <w:t>E. 3.3</w:t>
      </w:r>
    </w:p>
    <w:p>
      <w:r>
        <w:t>Der ausseramtliche Konkursverwalter wies das Begehren um Abtretung an die C.________ GmbH ab mit der Begründung, es liege keine rechtsgenügende Unterzeichnung des Abtre- tungsbegehrens gemäss Art. 260 SchKG vor. Er führte aus, Rechtsanwalt D.________ ver- lange unter anderem die Abtretung für und an die C.________ GmbH, deren Gesellschafter und Geschäftsführer er sei. Das Abtretungsbegehren sei jedoch nicht vom gemäss Handels- register als einziger Person zeichnungsberechtigten Rechtsanwalt D.________, sondern von einer anderen Person "i.V." unterschrieben worden. Damit sei das Abtretungsbegehren nicht rechtsgültig von der C.________ GmbH unterzeichnet und folglich nicht rechtsgültig gestellt worden. Bei Eingaben mit Formfehlern wie dem vorliegenden könnte nach Art. 32 Abs. 4 SchKG eine Nachfrist zur Verbesserung angesetzt werden. Da die Abtretungsbegehren je- doch in formeller und materieller Hinsicht zahlreiche weitere nicht korrigierbare Mängel auf- weisen würden (wie noch zu zeigen sein werde), sei von diesem Schritt abzusehen (vgl. act. 1/1 Rz 21 ff).</w:t>
      </w:r>
    </w:p>
    <w:p>
      <w:r>
        <w:rPr>
          <w:b/>
        </w:rPr>
        <w:t>E. 3.3.1</w:t>
      </w:r>
    </w:p>
    <w:p>
      <w:r>
        <w:t>Die Beschwerdeführerin monieren, der Konkursverwalter verschweige, dass der Bürochef der Kanzlei, AN.________, für Rechtsanwalt D.________ in Stellvertretung signiert habe. Damit sei eine nach Art. 32 ff. OR gültige Unterschrift zustande gekommen. Allenfalls hätte der Konkursverwalter nach einer einschlägigen Vollmacht fragen müssen oder die Kanzlei- Homepage konsultieren können, wo AN.________ als Bürochef aufgeführt sei. Solches sei umso angebrachter gewesen, als der Konkursverwalter die Abtretungseingabe auch mittels E-Mail als PDF-Kopie erhalten habe. Im Übrigen räume der Konkursverwalter selber ein, dass er eine Nachfrist zur Behebung der angeblich ungenügenden Unterschriftensituation hätte setzen müssen (vgl. act. 1 Rz 21 ff.).</w:t>
      </w:r>
    </w:p>
    <w:p>
      <w:r>
        <w:rPr>
          <w:b/>
        </w:rPr>
        <w:t>E. 3.3.2</w:t>
      </w:r>
    </w:p>
    <w:p>
      <w:r>
        <w:t>Art. 32 Abs. 4 SchKG bestimmt, dass schriftliche Eingaben, welche an verbesserlichen Feh- lern leiden, nachträglich korrigiert werden können. Dies ist eine verfahrensrechtliche Selbst- verständlichkeit, welche sich aus dem Verbot des überspitzten Formalismus ergibt (Art. 29 Abs. 2 BV). Demnach können mangelhafte Eingaben wie etwa fehlende notwendige Unter- schriften, Vollmachen oder Beilagen oder ungenügende Anzahl von Exemplaren sowie unkla- re Rechtsbegehren oder Anträge nachträglich korrigiert werden (vgl. Nordmann/Oneyser, a.a.O., Art. 32 SchKG N 15 und 15b). Folglich wäre der Konkursverwalter an sich verpflichtet gewesen, Rechtsanwalt D.________ eine Nachfrist anzusetzen, um eine Vollmacht für AN.________ nachzureichen oder selbst zu unterschreiben. Da die Eingabe aber weitere nicht korrigierbare Mängel aufwies (was sogleich darzulegen ist), konnte auf die Nachfristan- setzung verzichtet werden.</w:t>
      </w:r>
    </w:p>
    <w:p>
      <w:r>
        <w:rPr>
          <w:b/>
        </w:rPr>
        <w:t>E. 3.4</w:t>
      </w:r>
    </w:p>
    <w:p>
      <w:r>
        <w:t>Die Beschwerdeführer bringen vor, dem Konkursverwalter habe im Juni 2024 die gesamte Abtretungs- und Zessionsdokumentation im Entwurf zur Prüfung vorgelegen. Der Konkurs- verwalter samt dem Gläubigerausschuss habe um das anvisierte Pooling via die Beschwer- deführerin C.________ GmbH, demnach um das konzeptionelle Vorgehen mittels sog. Mehr- fachabtretungen gewusst. Zuvor habe er gegen 18 Monate lang die von Rechtsanwalt</w:t>
      </w:r>
    </w:p>
    <w:p>
      <w:r>
        <w:t>Seite 9/17 D.________ verlangte Abtretung der Inventarposten mit der Nr. 8a et seq. mit fadenscheini- gen Argumenten verweigert, bis die Verjährung gedroht habe. Es mache den Anschein, dass die Konkursverwaltung und der Gläubigerausschuss versuchen würden, mittels der hier in- kriminierten Abweisung den Parteiwechsel weg von den beiden Beschwerdeführerinnen A.________ und B.________ S.A. hin zur Konkursmasse der AE.________ GmbH in Liq. im Umfang von gegen CHF 300 Mio. zu bewerkstelligen. Die Verfügung vom 13. September 2024 sei alleine wegen dieser treuwidrigen Konkursführung bzw. treuwidriger Aufsicht über den Konkursverwalter durch den Gläubigerausschuss aufzuheben. Sie (die Beschwerdefüh- rer) seien über die angeblich unzulässige Mehrfachabtretung in Verletzung des rechtlichen Gehörs gemäss Art. 29 BV im Dunkeln gelassen worden (vgl. act. 1 Rz 26 ff.).</w:t>
      </w:r>
    </w:p>
    <w:p>
      <w:r>
        <w:rPr>
          <w:b/>
        </w:rPr>
        <w:t>E. 3.4.1</w:t>
      </w:r>
    </w:p>
    <w:p>
      <w:r>
        <w:t>Der aus Art. 29 Abs. 2 BV fliessende Anspruch auf rechtliches Gehör dient einerseits der Sachaufklärung und stellt anderseits ein persönlichkeitsbezogenes Mitwirkungsrecht beim Erlass eines Entscheides dar, welcher in die Rechtsstellung des Einzelnen eingreift. Dazu gehört insbesondere das Recht des Betroffenen, sich vor Erlass eines solchen Entscheids zur Sache zu äussern (BGE 142 I 86 E. 2.2). Der Anspruch auf rechtliches Gehör ist formel- ler Natur, womit seine Verletzung ungeachtet der materiellen Begründetheit des Rechtsmit- tels zur Gutheissung der Beschwerde und zur Aufhebung des angefochtenen Entscheids führt (BGE 135 I 187 E. 2.2 m.H.). Nach bundesgerichtlicher Rechtsprechung besteht grundsätzlich kein Anspruch der Parteien, zur rechtlichen Würdigung der durch sie in den Prozess eingeführten Tatsachen noch besonders angehört zu werden. Ebenso wenig folgt aus dem Gehörsanspruch, dass die Parteien vorgängig auf den für den Entscheid wesentli- chen Sachverhalt hinzuweisen wären (vgl. Urteil des Bundesgerichts 4A_385/2021 vom 13. Januar 2022 E. 6.2.3 m.H.). Aus den Akten geht hervor, dass Rechtsanwalt D.________ dem Konkursverwalter am</w:t>
      </w:r>
    </w:p>
    <w:p>
      <w:r>
        <w:rPr>
          <w:b/>
        </w:rPr>
        <w:t>E. 3.4.2</w:t>
      </w:r>
    </w:p>
    <w:p>
      <w:r>
        <w:t>Sind die Voraussetzungen für eine Abtretung erfüllt (Verzicht der Gläubigergesamtheit und rechtzeitiges Abtretungsbegehren), hat der antragstellende Gläubiger einen Anspruch auf Abtretung. Das Abtretungsbegehren ist indes kein Gestaltungsrecht. Die Abtretung erfolgt durch formelle Verfügung der Konkursverwaltung auf dem dafür vorgeschriebenen Formular Nr. 7K und unter den in diesem Formular festgehaltenen Bedingungen. Der Konkursverwal- tung kommt dabei eine gewisse Prüfungsbefugnis zu (vgl. Bachofner, Basler Kommentar,</w:t>
      </w:r>
    </w:p>
    <w:p>
      <w:r>
        <w:rPr>
          <w:b/>
        </w:rPr>
        <w:t>E. 3.4.3</w:t>
      </w:r>
    </w:p>
    <w:p>
      <w:r>
        <w:t>Nachdem das Verhalten des Konkursverwalters weder eine Gehörsverletzung begründete noch eine unrichtige Rechtsanwendung darstellte, ist nicht ersichtlich, inwiefern damit der Grundsatz von Treu und Glauben verletzt worden sein soll.</w:t>
      </w:r>
    </w:p>
    <w:p>
      <w:r>
        <w:rPr>
          <w:b/>
        </w:rPr>
        <w:t>E. 3.5</w:t>
      </w:r>
    </w:p>
    <w:p>
      <w:r>
        <w:t>Weiter wies der Konkursverwalter das Abtretungsbegehren an die C.________ GmbH mit der Begründung ab, diese habe keine Gläubigerstellung. Betreffend Inventar Nr. 14 verlange Rechtsanwalt D.________ die Abtretung gemäss Art. 260 SchKG für die AI.________ AG, die A.________ sowie die B.________ S.A. Betreffend Inventar Nr. 8a, 13 und 15 verlange Rechtsanwalt D.________ die Abtretung gemäss Art. 260 SchKG für die C.________ GmbH. Er mache dabei geltend, dass die Gläubiger AI.________ AG, A.________ sowie B.________ S.A. ihre jeweiligen Ansprüche gegenüber der AE.________ GmbH in Liq. pri- vatrechtlich an die C.________ GmbH zediert hätten. Mit anderen Worten machten die AI.________ AG, die A.________ sowie die B.________ S.A. bezüglich Inventar Nr. 14 ihre Ansprüche einmal für sich selbst geltend, wollten aber gleichzeitig hinsichtlich Inventar Nrn. 8a, 13 und 15 ihre Forderungen gemäss Art. 164 ff. OR zediert haben. Das sei wider- sprüchlich respektive logisch unmöglich: Eine privatrechtliche Zession bewirke, dass die For- derung aus dem Vermögen des Zedenten vollständig in das Vermögen des Zessionars über- gehe (Gläubigerwechsel). Mit der erfolgreichen Zession verliere der Zedent die Verfügungs- macht und er könne seine Ansprüche nicht mehr im eigenen Namen geltend machen. Die Forderung könne somit nur vollständig (mit sämtlichen Vorzugs- und Nebenrechten) oder überhaupt nicht übertragen werden. Die geltend gemachten Zessionen an die C.________ GmbH seien nicht vollumfänglich, sondern auf einzelne Inventarposten beschränkt. Ohne vollumfänglich Zession finde jedoch gar keine Zession an die C.________ GmbH statt. Die vorhandenen Zessionserklärungen der Weber-Thedy AG, der A.________ sowie der B.________ S.A. bewirkten keine Zession und es sei somit kein Gläubigerwechsel erfolgt (vgl. act. 1/1 Rz 24 ff.). Auch das Abtretungsbegehren an die A.________ wies der Konkursverwalter ab mit der Be- gründung, es fehle die Gläubigerstellung. Aus den Unterlagen zu den 20 geltend gemachten Zessionen ergebe sich unzweideutig, dass die entsprechenden Gläubiger ihre Forderungen gegenüber der AE.________ GmbH in Liq. lediglich in Bezug auf Inventar Nr. 14 und damit nicht vollständig an die A.________ hätten zedieren wollen. Äussere sich der Zedent (wie vorliegend die 20 Gläubiger) dahingehend, dass keine vollständige Zession gewünscht sei, so bestehe keine rechtsgültige Zession. Vielmehr sei in Zweifelsfällen davon auszugehen, dass materiell-rechtlich gar keine Zession vorliege. Mangels gültiger privatrechtlicher Zession sei die A.________ im Sinne des Gesagten nicht Gläubigerin der AE.________ GmbH in Liq. und daher nicht zum Stellen von Abtretungsbegehren gemäss Art. 260 SchKG legitimiert (act. 1/1 Rz 34 ff.).</w:t>
      </w:r>
    </w:p>
    <w:p>
      <w:r>
        <w:rPr>
          <w:b/>
        </w:rPr>
        <w:t>E. 3.5.1</w:t>
      </w:r>
    </w:p>
    <w:p>
      <w:r>
        <w:t>Dagegen bringen die Beschwerdeführer Folgendes vor (act. 1 Rz 36 ff.):</w:t>
      </w:r>
    </w:p>
    <w:p>
      <w:r>
        <w:t>Seite 11/17</w:t>
      </w:r>
    </w:p>
    <w:p>
      <w:r>
        <w:rPr>
          <w:b/>
        </w:rPr>
        <w:t>E. 3.5.1.1</w:t>
      </w:r>
    </w:p>
    <w:p>
      <w:r>
        <w:t>Der Konkursverwalter übersehe, dass bei einem Vorbehalt zugunsten späterer Resteintrei- bung keine echte Zession vorliege, sondern blosse Vollmacht zur Eintreibung der Forderung. Damit werde mit anderen Worten nur die Situation der Prozessstandschaft nach Art. 260 SchKG beschrieben. So habe die deutsche "Mittelstandsgläubigerin" T.________ in ihren Zessionstext nur aufgenommen, was mit der Prozessstandschaft nach Art. 260 SchKG un- weigerlich verbunden sei: dass der Zessionar nach Art. 260 SchKG Gläubiger im Konkurs- verfahren bleibe, weil er im Rahmen der fehlenden oder nur teilweisen Befriedigung nach Art. 260 SchKG weiterhin Gläubiger im Konkursverfahren sei.</w:t>
      </w:r>
    </w:p>
    <w:p>
      <w:r>
        <w:rPr>
          <w:b/>
        </w:rPr>
        <w:t>E. 3.5.1.2</w:t>
      </w:r>
    </w:p>
    <w:p>
      <w:r>
        <w:t>Letztlich bemängle der Konkursverwalter die von den deutschen "Mittelstandsgläubigern" – gepoolt in der A.________ – verfertigten Zessionserklärungen nach Art. 164 ff. OR deswe- gen, weil dieselben sich nur auf die Staatshaftungsansprüche gemäss Inventarposition Nr. 14 beziehen würden. Auch hierfür gebe es eine Erklärung. Die Bemühungen um das Pooling seien Ende des Jahres 2023 abgeschlossen worden. Im Dezember 2023 sei einzig klar ge- wesen, dass die Staatshaftungsansprüche im Sinne von Art. 260 SchKG abgetreten würden. Erst im April 2024 sei dies auch hinsichtlich der übrigen Abtretungsansprüche beschlossen worden, ohne dass die bereits erfolgten Zessionen erweitert worden seien. Es wäre der Kon- kursverwaltung ohne weiteres möglich gewesen, auf diesen Mangel in den Wochen nach dem erfolgten Abtretungsgesuch von Ende Juli 2024 hinzuweisen. Es sei auch der Konkurs- verwalter gewesen, der im Frühjahr 2024 auf der Einreichung der vorgängigen Abtretungsur- kunden nach den Art. 164 ff. OR beharrt habe, obwohl nach Art. 167 OR blosse Notifikati- onserklärungen der Beschwerdeführer ausgereicht hätten.</w:t>
      </w:r>
    </w:p>
    <w:p>
      <w:r>
        <w:rPr>
          <w:b/>
        </w:rPr>
        <w:t>E. 3.5.1.3</w:t>
      </w:r>
    </w:p>
    <w:p>
      <w:r>
        <w:t>Mit ihrem "verstockten Handling" der strittigen Abtretungen gemäss Art. 164 ff. OR bzw. den Prozessstandschaften nach Art. 260 SchKG würden die Konkursverwaltung und der Gläubigerausschuss auch der Gläubigermehrheit schaden. Denn die Vergleiche hinsichtlich der vier Inventarpositionen Nr. 8a et seq. würden nur mit einer 20-prozentigen-Überschuss- beteiligung der Konkursmasse abgeschlossen.</w:t>
      </w:r>
    </w:p>
    <w:p>
      <w:r>
        <w:rPr>
          <w:b/>
        </w:rPr>
        <w:t>E. 3.5.2</w:t>
      </w:r>
    </w:p>
    <w:p>
      <w:r>
        <w:t>Dieser Argumentation kann aus nachfolgenden Gründen nicht gefolgt werden:</w:t>
      </w:r>
    </w:p>
    <w:p>
      <w:r>
        <w:rPr>
          <w:b/>
        </w:rPr>
        <w:t>E. 3.5.2.1</w:t>
      </w:r>
    </w:p>
    <w:p>
      <w:r>
        <w:t>Rechtsanwalt D.________ verlangte betreffend Inventar Nr. 14 die Abtretung gemäss Art. 260 SchKG für die AI.________ AG, die A.________ sowie die B.________ S.A. (act. 1/1/4). Betreffend Inventar Nr. 8a, 13 und 15 verlangte er die Abtretung gemäss Art. 260 SchKG für die C.________ GmbH. Er machte dabei geltend, dass die Gläubiger AI.________ AG, A.________ sowie B.________ S.A. ihre jeweiligen Ansprüche gegenüber der AE.________ GmbH in Liq. privatrechtlich an die C.________ GmbH zediert hätten (act. 1/1/5). Demnach machen die AI.________ AG, die A.________ sowie die B.________ S.A. bezüglich Inventar Nr. 14 ihre Ansprüche für sich selbst geltend, wollen aber gleichzeitig hinsichtlich Inventar Nrn. 8a, 13 und 15 ihre Forderungen gemäss Art. 164 ff. OR zediert ha- ben (vgl. act. 1/1 Rz 24 f.). Dies ist rechtlich nicht zulässig. Die Prozessführungsbefugnis nach Art. 260 SchKG ist ein Nebenrecht der kollozierten Konkursforderung i.S.v. Art. 170 OR und hängt mit dieser untrennbar zusammen. Mit der Zession oder Subrogation der kollozier- ten Forderung geht auch das Recht auf Abtretung nach Art. 260 SchKG bzw. die bereits ab- getretene Prozessführungsbefugnis auf den Rechtsnachfolger über (vgl. Bachofner, a.a.O., Art. 260 SchKG N 42). Daraus folgt, dass eine kollozierte Forderung eines Gläubigers nur als Ganzes und zusammen mit der Prozessführungsbefugnis zediert werden kann (Art. 164 ff.</w:t>
      </w:r>
    </w:p>
    <w:p>
      <w:r>
        <w:t>Seite 12/17 OR). Die geltend gemachten Zessionen an die C.________ GmbH sind auf einzelne inventa- risierte Forderungen beschränkt. Ohne Zession der kollozierten Forderung als Ganzes und zusammen mit der Prozessführungsbefugnis fand jedoch keine gültige Abtretung gemäss Art. 164 ff. OR an die C.________ GmbH statt. Die Zessionserklärungen der AI.________ AG, der A.________ sowie der B.________ S.A. bewirkten demnach keine Zessionen. Ent- sprechend fand kein Gläubigerwechsel statt. Mangels gültiger Zession nach Art. 164 ff. OR ist die C.________ GmbH nicht Gläubigerin der AE.________ GmbH in Liq. geworden und mangels Gläubigerstellung nicht befugt, Abtretungsbegehren gemäss Art. 260 SchKG zu stellen. Vor diesem Hintergrund ist es nicht zu beanstanden, dass der Konkursverwalter in Bezug auf die C.________ GmbH die gestellten Abtretungsbegehren gemäss Art. 260 SchKG abgewiesen hat. Die ergänzenden Vorbringen der Beschwerdeführer in der Stellung- nahme vom 4. November 2024 (insbesondere nachträgliche Genehmigung des Vertretungs- verhältnisses, Verletzung des Untersuchungsgrundsatzes und Anscheinsvollmacht; vgl. act. 10 Rz 66 ff.) können im vorliegenden Beschwerdeverfahren nicht mehr berücksichtigt werden, da sie nach Ablauf der 10-tägigen Beschwerdefrist und damit verspätet erfolgten (vgl. dazu auch E. 3.6.2).</w:t>
      </w:r>
    </w:p>
    <w:p>
      <w:r>
        <w:rPr>
          <w:b/>
        </w:rPr>
        <w:t>E. 3.5.2.2</w:t>
      </w:r>
    </w:p>
    <w:p>
      <w:r>
        <w:t>Die Beschwerdeführer behaupten, die A.________ sei Prozessstandschafterin der T.________ i.S.v. Art. 260 SchKG geworden. Dies ist rechtlich nicht möglich. Ein Gläubiger kann nach Art. 260 SchKG ausschliesslich Prozessstandschafter der Gemeinschuldnerin werden, aber nicht Prozessstandschafter eines Dritten. Das Prozessführungsrecht ist ein Nebenrecht der Konkursforderung im Sinne von Art. 170 OR. Wird die Konkursforderung ze- diert, geht auch die Prozessführungsbefugnis auf den Zessionar über. Es ist nicht möglich, das Prozessführungsrecht ohne die Konkursforderung abzutreten (vgl. Ziff. 1 der Bedingun- gen auf dem Formular Nr. 7K; Bachofner, a.a.O., Art. 260 SchKG N 69).</w:t>
      </w:r>
    </w:p>
    <w:p>
      <w:r>
        <w:rPr>
          <w:b/>
        </w:rPr>
        <w:t>E. 3.5.2.3</w:t>
      </w:r>
    </w:p>
    <w:p>
      <w:r>
        <w:t>Weiter stellen sich die Beschwerdeführer auf den Standpunkt, die von den deutschen "Mit- telstandsgläubigern" – gepoolt in der A.________ – verfertigten Zessionserklärungen nach Art. 164 ff. OR seien gültig, auch wenn sie sich nur auf die Staatshaftungsansprüche gemäss Inventarposition Nr. 14 beziehen würden. Dem kann nicht gefolgt werden. Wie dargelegt, kann die kollozierte Konkursforderung nur als Ganzes und nur zusammen mit der Prozess- führungsbefugnis zediert werden. Äussern sich die Gläubiger dahingehend, dass sie ihre im Konkurs angemeldeten Forderungen an die A.________ zedieren, "soweit damit Verantwort- lichkeitsansprüche gegenüber der Schweizerischen Eidgenossenschaft […] geltend gemacht werden" ([Inventarposition Nr. 14], vgl. act. 1/1/4, Schreiben der AJ.________ GmbH), so besteht keine vollständige Zession und es erfolgte kein Gläubigerwechsel. Das Gleiche gilt auch, soweit andere Gläubiger in der Notifikation festhalten, dass die Zession ausschliesslich zum Zweck der Geltendmachung der Ansprüche gegenüber der Eidgenossenschaft erfolgen soll (act. 1/1/4, Schreiben der AO.________ AG). Entgegen der Ansicht der Beschwerdefüh- rer ist nicht zu beanstanden, dass der Konkursverwalter auf der Einreichung der Abtretungs- urkunden nach den Art. 164 ff. OR beharrte und "nach Art. 167 OR blosse Notifikationser- klärungen der Beschwerdeführer" nicht genügen liess (vgl. act. 1 Rz 45). Art. 167 OR befasst sich mit der Stellung des Schuldners, der gutgläubig an einen Zedenten leistet, und ist vor- liegend nicht einschlägig. Soweit die Beschwerdeführerin 1 in der Replik vom 4. November 2024 erstmals die Einholung und Nachreichung aller weiteren Zessionserklärungen offeriert (vgl. act. 10 Rz 61), kann sie damit nicht mehr gehört werden, da die Beweisofferte nach Ab- lauf der 10-tägigen Beschwerdefrist und damit verspätet erfolgte (vgl. dazu auch E. 3.6.2).</w:t>
      </w:r>
    </w:p>
    <w:p>
      <w:r>
        <w:t>Seite 13/17</w:t>
      </w:r>
    </w:p>
    <w:p>
      <w:r>
        <w:rPr>
          <w:b/>
        </w:rPr>
        <w:t>E. 3.5.2.4</w:t>
      </w:r>
    </w:p>
    <w:p>
      <w:r>
        <w:t>Schliesslich bestehen auch keine Anhaltspunkte, dass lediglich eine Vollmacht zur Eintrei- bung der Forderungen vorliegen soll, wie die Beschwerdeführer behaupten (vgl. act. 1 Rz 37). Hat sich der Zedent das Recht vorbehalten, die Forderung auch nach der "Zession" im eigenen Namen geltend zu machen, ist zwar im Zweifelsfall anzunehmen, dass keine ech- te Zession vorliegt, sondern eine Vollmacht an den "Zessionar" zur Eintreibung der Forde- rung oder eine befristete bzw. bedingte Zession, wenn der Vorbehalt nur für einen gewissen Zeitraum gemacht worden ist (vgl. Girsberger/Hermann, Basler Kommentar, 7. A. 2020, Art. 164 OR N 46 m.H.). Im vorliegenden Fall wird in den Erklärungen der Gläubiger indes ausdrücklich darauf hingewiesen, dass es sich um eine "Abtretung nach Art. 145 IPRG in Verbindung mit Art. 164 ff. OR" handle (vgl. act. 1/1/4). Folglich besteht kein Zweifel daran, dass eine Zession nach Art. 164 ff. OR und keine Vollmacht an den "Zessionar" zur Eintrei- bung der Forderung gewollt war.</w:t>
      </w:r>
    </w:p>
    <w:p>
      <w:r>
        <w:rPr>
          <w:b/>
        </w:rPr>
        <w:t>E. 3.5.2.5</w:t>
      </w:r>
    </w:p>
    <w:p>
      <w:r>
        <w:t>Nach dem Gesagten ist auch die Abweisung der Abtretungsbegehren der A.________ nicht zu beanstanden.</w:t>
      </w:r>
    </w:p>
    <w:p>
      <w:r>
        <w:rPr>
          <w:b/>
        </w:rPr>
        <w:t>E. 3.6</w:t>
      </w:r>
    </w:p>
    <w:p>
      <w:r>
        <w:t>Der Konkursverwalter wies das Abtretungsbegehren der B.________ S.A. mangels Existenz der B.________ S.A., mangels Bevollmächtigung von Rechtsanwalt D.________ und man- gels Gläubigereigenschaft der B.________ S.A. ab. Zur Begründung der fehlenden Bevoll- mächtigung führte er aus, Rechtsanwalt D.________ habe die eingereichten Unterlagen (insbesondere die Vollmacht sowie die Urkunde über die Zession an die C.________ GmbH) nicht unterzeichnet. Die fehlende Rechtspersönlichkeit begründete er damit, dass gemäss Handelsregister in der Schweiz keine Gesellschaft oder Zweigniederlassung mit der Be- zeichnung B.________ S.A. bestehe. Die fehlende Gläubigerstellung der B.________ S.A. leitete er daraus ab, dass gemäss Handelsregister in der Schweiz zwar eine AL.________ SA existiere, welche im Konkursverfahren über die AE.________ GmbH in Liq. verzeichnet sei. Allerdings handle es sich bei der AL.________ SA im laufenden Konkursverfahren um eine Gläubigervertreterin und diese könne für sich selbst keine Gläubigerrechte wie bei- spielsweise die Abtretung gemäss Art. 260 SchKG von Ansprüchen geltend machen. Selbst bei Ansetzung einer Nachfrist nach Art. 32 Abs. 4 SchKG an Rechtsanwalt D.________ zur Nachreichung einer unterzeichneten Vollmacht der AL.________ SA wäre diese als blosse Gläubigervertreterin nicht zum Begehren um Abtretung gemäss Art. 260 SchKG an sich selbst legitimiert (act. 1/1 Rz 44 ff.).</w:t>
      </w:r>
    </w:p>
    <w:p>
      <w:r>
        <w:rPr>
          <w:b/>
        </w:rPr>
        <w:t>E. 3.6.1</w:t>
      </w:r>
    </w:p>
    <w:p>
      <w:r>
        <w:t>Die Beschwerdeführer monieren, dem Konkursverwalter sei der Forderungskomplex hinsicht- lich der B.________ S.A. bestens bekannt. Er habe die ihm rechtzeitig und mehrmals ange- botenen Beweise zu den hier interessierenden Zessionen nicht abnehmen wollen. Entspre- chend seien die verfassungsmässigen Rechte der B.________ S.A., insbesondere das Recht auf Äusserung sowie das Recht auf Mitwirkung an der Beweisführung, verweigert worden. Eine Rechtsverletzung nach Art. 17 SchKG sei auch hier erstellt (vgl. act. 1 Rz 48 ff.).</w:t>
      </w:r>
    </w:p>
    <w:p>
      <w:r>
        <w:rPr>
          <w:b/>
        </w:rPr>
        <w:t>E. 3.6.2</w:t>
      </w:r>
    </w:p>
    <w:p>
      <w:r>
        <w:t>Rechtsanwalt D.________ hat mit Eingabe vom 4. November 2024 die Vollmacht der B.________ S.A. eingereicht (vgl. act. 10/13). Das Novenrecht im Beschwerdeverfahren gemäss Art. 17 SchKG richtet sich nach kantonalem Recht. Ein striktes Novenverbot für die erste oder einzige Aufsichtsbehörde wäre aber angesichts der Tatsache, dass das Amt vor der Verfügung in der Regel weder die Parteien anhört noch ein eigentliches Beweisverfahren</w:t>
      </w:r>
    </w:p>
    <w:p>
      <w:r>
        <w:t>Seite 14/17 durchführt, und vor dem Hintergrund des Untersuchungsgrundsatzes (Art. 20a Abs. 2 Ziff. 2 SchKG) unzulässig. Soweit das kantonale Verfahren für das Beschwerdeverfahren die Be- stimmungen von Art. 319 ff. ZPO als massgeblich erklärt, kann Art. 326 Abs. 1 ZPO somit nicht gelten. Das kantonale Recht bestimmt auch, bis zu welchem Zeitpunkt neue Vorbringen zulässig sind (vgl. Cometta/Möckli, Basler Kommentar, 3. A. 2021, Art. 20a SchKG N 40g). Im Kanton Zug richtet sich das Verfahren vor der Beschwerdeabteilung nach den Vorschrif- ten des SchKG und im Übrigen nach der ZPO (vgl. § 16 EG SchKG). Nach allgemeiner Pra- xis findet im Beschwerdeverfahren nur ein einfacher Schriftenwechsel statt (vgl. Urteil des Bundesgerichts 5P.41/2003 vom 16. April 2003 E. 2.1 m.H.). Die Beschwerdeführer hätten somit sämtliche beschwerdebegründenden Tatsachen bereits in der Beschwerde vorbringen müssen. Die Vollmacht der B.________ S.A. wurde zusammen mit der Eingabe von Rechts- anwalt D.________ vom 4. November 2024 und damit nach Ablauf der 10-tägigen Be- schwerdefrist eingereicht, weshalb sie verspätet ist. Die Vollmacht der B.________ S.A. kann daher nicht mehr berücksichtigt werden.</w:t>
      </w:r>
    </w:p>
    <w:p>
      <w:r>
        <w:rPr>
          <w:b/>
        </w:rPr>
        <w:t>E. 3.6.3</w:t>
      </w:r>
    </w:p>
    <w:p>
      <w:r>
        <w:t>Weiter hat Rechtsanwalt D.________ im Nachgang zur Beschwerde mit Eingabe vom 30. September 2024 einen Creditreform-Auszug der B.________ S.A. eingereicht (act. 3 und 3/4). Auch diese Eingabe ist verspätet und kann nicht mehr berücksichtigt werden. Selbst wenn der Creditreform-Auszug berücksichtigt würde, liesse sich damit der Beweis für die Rechtspersönlichkeit der B.________ S.A. nicht erbringen, handelt es sich doch um eine Be- scheinigung einer Inkassofirma und nicht um einen Auszug aus einem öffentlichen Register.</w:t>
      </w:r>
    </w:p>
    <w:p>
      <w:r>
        <w:rPr>
          <w:b/>
        </w:rPr>
        <w:t>E. 3.6.4</w:t>
      </w:r>
    </w:p>
    <w:p>
      <w:r>
        <w:t>Schliesslich liegen auch keine Beweismittel vor, wonach die im Konkursverfahren angemel- deten Forderungen verkauft oder zediert worden sind. Für einen sonstigen Gläubigerwechsel bestehen ebenfalls keine Anhaltspunkte. Auch im Geltungsbereich der Untersuchungsmaxi- me (Art. 20 Abs. 2 Ziff. 2 SchKG) hat der Beschwerdeführer insofern bereits von sich aus bei der Sachverhaltsfeststellung mitzuwirken, als er die Aufsichtsbehörde über die wesentlichen Tatsachen zu unterrichten und die ihm zugänglichen Beweismittel anzugeben hat (vgl. Co- metta/Möckli, a.a.O., Art. 20a SchKG N 9 m.H.). Es genügt daher nicht, wenn die Beschwer- deführer behaupten, der Konkursverwalter wisse sehr wohl um den Gläubigerwechsel. Hierzu hätten sie Beweise vorlegen müssen.</w:t>
      </w:r>
    </w:p>
    <w:p>
      <w:r>
        <w:rPr>
          <w:b/>
        </w:rPr>
        <w:t>E. 3.6.5</w:t>
      </w:r>
    </w:p>
    <w:p>
      <w:r>
        <w:t>Aus all diesen Gründen ist auch die Abweisung der Abtretungsbegehren der B.________ S.A. nicht zu beanstanden.</w:t>
      </w:r>
    </w:p>
    <w:p>
      <w:r>
        <w:rPr>
          <w:b/>
        </w:rPr>
        <w:t>E. 3.7</w:t>
      </w:r>
    </w:p>
    <w:p>
      <w:r>
        <w:t>Soweit sich die Beschwerdeführer zur "resultatmässigen Ungleichbehandlung" gegenüber der Mitgläubigerin AI.________ AG äussern (vgl. act. 1 Rz 53), kann darauf nicht eingetreten werden, wird doch der Konkursverwalter über die Abtretungsbegehren der AI.________ AG mit separater Verfügung entscheiden (vgl. act. 1/1 Rz 31).</w:t>
      </w:r>
    </w:p>
    <w:p>
      <w:r>
        <w:rPr>
          <w:b/>
        </w:rPr>
        <w:t>E. 4</w:t>
      </w:r>
    </w:p>
    <w:p>
      <w:r>
        <w:t>Die Beschwerdeführer verlangen, die "Verfügung" des Gläubigerausschusses der AE.________ AG in Liq. vom 24. September 2024 sei zu kassieren und an den Gläubige- rausschuss gemäss den Instruktionen des Obergerichts zurückzuweisen.</w:t>
      </w:r>
    </w:p>
    <w:p>
      <w:r>
        <w:rPr>
          <w:b/>
        </w:rPr>
        <w:t>E. 4.1</w:t>
      </w:r>
    </w:p>
    <w:p>
      <w:r>
        <w:t>Sie machen geltend, die "Verfügung" des Gläubigerausschusses vom 24. September 2024 sei ihnen lediglich per E-Mail zugestellt worden. Sie habe keine Rechtsmittelbelehrung und (wenn überhaupt) bloss eine pauschale Begründung enthalten. All diese Punkte seien je für</w:t>
      </w:r>
    </w:p>
    <w:p>
      <w:r>
        <w:t>Seite 15/17 sich Verletzungen des rechtlichen Gehörs nach Art. 29 Abs. 2 BV. Allenfalls führe die fehlen- de Zustellung gar zu einer Nichtigkeit der "Verfügung". Damit sei eine Verletzung von gesetz- lichen Bestimmungen im Sinne der unter Art. 17 SchKG vorgetragenen Beschwerdegründe ohne Weiteres dargetan (vgl. act. 1 Rz 8 ff.).</w:t>
      </w:r>
    </w:p>
    <w:p>
      <w:r>
        <w:rPr>
          <w:b/>
        </w:rPr>
        <w:t>E. 4.2</w:t>
      </w:r>
    </w:p>
    <w:p>
      <w:r>
        <w:t>Unter einer Verfügung im Sinne von Art. 17 SchKG ist nach der Rechtsprechung des Bun- desgerichts eine bestimmte behördliche Handlung in einem konkreten zwangsvollstreckungs- rechtlichen Verfahren zu verstehen, die in Ausübung amtlicher Funktion ergeht und die fragli- che Zwangsvollstreckung in rechtlicher Hinsicht beeinflusst; sie wirkt nach aussen und be- zweckt, das Zwangsvollstreckungsverfahren voranzutreiben oder abzuschliessen (BGE 142 III 425 E. 3.3). Blosse Meinungsäusserungen, Mitteilungen, Willenserklärungen oder Ab- sichtserklärungen gelten nicht als Verfügungen (vgl. Cometta/Möckli, a.a.O., Art. 17 SchKG N 18). Die E-Mail von Rechtsanwalt AH.________ vom 24. September 2024 an Rechtsanwalt D.________ stellt keine beschwerdefähige Verfügung i.S.v. Art. 17 Abs. 1 SchKG dar. Sie wird nicht als Verfügung bezeichnet und enthält weder eine Begründung noch eine Rechts- mittelbelehrung. Als Mitglied des Gläubigerausschusses übte Rechtsanwalt AH.________ zwar eine amtliche Funktion aus, beeinflusste aber die Zwangsvollstreckung der AE.________ GmbH in Liq. in rechtlicher Hinsicht nicht. Er wirkte weder nach aussen und trieb das Zwangsvollstreckungsverfahren weder voran noch schloss er es ab. Es handelte sich um eine blosse Mitteilung eines Mitglieds des Gläubigerausschusses an ein anderes Mitglied des Gläubigerausschusses, das sich wegen eines Interessenskonflikts im Ausstand befand. Somit liegt kein gültiges Anfechtungsobjekt vor. Folglich ist auf die Beschwerde nicht einzutreten.</w:t>
      </w:r>
    </w:p>
    <w:p>
      <w:r>
        <w:rPr>
          <w:b/>
        </w:rPr>
        <w:t>E. 4.3</w:t>
      </w:r>
    </w:p>
    <w:p>
      <w:r>
        <w:t>Hinzu kommt Folgendes: Nach der Rechtsprechung des Bundesgerichts kann sich eine Be- schwerde nicht gegen Entscheidungen des Gläubigerausschusses, sondern lediglich gegen den Vollzug des Entscheides durch die Konkursverwaltung richten (vgl. BGE 95 III 30 E. 2; a.M. Bürgi, in: Hunkeler [Hrsg.], Kurzkommentar SchKG, 2. A. 2014, Art. 239 SchKG N 4). Auch aus diesem Grund kann auf die Beschwerde gegen die E-Mail von Rechtsanwalt AH.________ als Vertreter des Gläubigerausschusses vom 24. September 2024 nicht einge- treten werden.</w:t>
      </w:r>
    </w:p>
    <w:p>
      <w:r>
        <w:rPr>
          <w:b/>
        </w:rPr>
        <w:t>E. 4.4</w:t>
      </w:r>
    </w:p>
    <w:p>
      <w:r>
        <w:t>Der Einwand von Rechtsanwalt D.________ in seiner Eingabe vom 4. November 2024, die "Verfügung" des Gläubigerausschusses vom 24. September 2024 sei als Realakt im Sinne von Art. 5 VwVG zu verstehen und gegen die Vornahme eines Realaktes bestehe grundsätz- lich gerichtlicher Rechtsschutz (Art. 29a BV, Art. 6 und 13 EMRK; vgl. act. 10 Rz 14 ff.), kann nicht gehört werden, da er nach Ablauf der 10-tägigen Beschwerdefrist und damit verspätet erfolgte (vgl. dazu auch E. 3.6.2). Im Übrigen ist der Einwand auch unbegründet. Der verfas- sungsmässige Anspruch auf richterliche Beurteilung von Rechtsstreitigkeiten besteht nicht absolut. Einschränkungen des Zugangsrechts zur gerichtlichen Beurteilung von Rechtsstrei- tigkeiten sind zulässig. Zu solchen Einschränkungen führen nicht nur Vorschriften über Fris- ten und Formen, sondern auch Kostenvorschüsse und Sicherheitsleistungen sowie die im Verwaltungsrecht bekannten Prozessvoraussetzungen zum Anfechtungsobjekt und zur Be- schwerdelegitimation (vgl. Waldmann, Basler Kommentar, 2015, Art. 29a BV N 17 und 28). Wie in E. 4.2 dargelegt, stellt die E-Mail von Rechtsanwalt AH.________ an Rechtsanwalt</w:t>
      </w:r>
    </w:p>
    <w:p>
      <w:r>
        <w:t>Seite 16/17 D.________ vom 24. September 2024 kein zulässiges Anfechtungsobjekt dar. Vor diesem Hintergrund kann sich Rechtsanwalt D.________ nicht auf die Rechtsweggarantie von Art. 29a BV berufen.</w:t>
      </w:r>
    </w:p>
    <w:p>
      <w:r>
        <w:rPr>
          <w:b/>
        </w:rPr>
        <w:t>E. 4.5</w:t>
      </w:r>
    </w:p>
    <w:p>
      <w:r>
        <w:t>Bei dieser Sach- und Rechtslage kann offenbleiben, ob die beiden Mitglieder des Gläubige- rausschusses, Rechtsanwalt AH.________ und Rechtsanwalt AG.________, bzw. der Gläu- bigerausschuss überhaupt passivlegitimiert sind, wie Rechtsanwalt D.________ behauptet (vgl. act. 10 Rz 2 ff.) und was der Konkursverwalter und die beiden anderen Mitglieder des Gläubigerausschusses bestreiten (act. 7 Rz 34 f.; act. 8 Rz 7 ff.).</w:t>
      </w:r>
    </w:p>
    <w:p>
      <w:r>
        <w:rPr>
          <w:b/>
        </w:rPr>
        <w:t>E. 5</w:t>
      </w:r>
    </w:p>
    <w:p>
      <w:r>
        <w:t>Nach dem Gesagten ist die Beschwerde gegen die Verfügung des ausseramtlichen Konkurs- verwalters der AE.________ AG in Liq. vom 13. September 2024 abzuweisen. Auf die Be- schwerde gegen die "Verfügung" des Gläubigerausschusses der AE.________ AG in Liq. vom 24. September 2024 ist nicht einzutreten.</w:t>
      </w:r>
    </w:p>
    <w:p>
      <w:r>
        <w:rPr>
          <w:b/>
        </w:rPr>
        <w:t>E. 6</w:t>
      </w:r>
    </w:p>
    <w:p>
      <w:r>
        <w:t>Damit ist auch dem Antrag der Beschwerdeführer, der ausseramtliche Konkursverwalter so- wie die beiden Mitglieder des Gläubigerausschusses, AG.________ und AH.________, seien wegen bös- bzw. mutwilliger Prozessführung mit Bussen von insgesamt CHF 4'500.00 zu be- legen, "solches unter Einziehung zugunsten der Beschwerdeführerinnen", von vornherein die Grundlage entzogen. Im Übrigen bezieht sich der Vorbehalt bös- oder mutwilliger Prozessführung gemäss Art. 20a Abs. 2 Ziff. 5 SchKG nur auf eine Partei oder ihren Vertreter, nicht aber auf die Vollstre- ckungsorgane wie den ausseramtlichen Konkursverwalter und die Mitglieder des Gläubige- rausschusses bzw. den Gläubigerausschuss. Diesen Vollstreckungsorganen können keine Bussen auferlegt werden. Zudem legen die Beschwerdeführer nicht dar und ist auch nicht er- sichtlich, inwiefern "Mutwilligkeit" oder "Böswilligkeit" vorliegen soll. Vielmehr grenzt der Vor- wurf des bös- oder mutwilligen Prozessierens seinerseits an Mutwilligkeit.</w:t>
      </w:r>
    </w:p>
    <w:p>
      <w:r>
        <w:rPr>
          <w:b/>
        </w:rPr>
        <w:t>E. 7</w:t>
      </w:r>
    </w:p>
    <w:p>
      <w:r>
        <w:t>Das Verfahren vor der kantonalen Aufsichtsbehörde über Schuldbetreibung und Konkurs ist – von hier nicht zutreffenden Ausnahmen abgesehen (vgl. E. 7) – kostenlos (Art. 20a Abs. 2 Ziff. 5 SchKG). Parteientschädigungen dürfen nicht zugesprochen werden (Art. 62 Abs. 2 GebV SchKG).</w:t>
      </w:r>
    </w:p>
    <w:p>
      <w:r>
        <w:t>Seite 17/17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