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zusammenschlussvorhaben-universitaetsspital-basel-st-claraspital-2025-10-21 vom 21. Oktober 2025</w:t>
      </w:r>
    </w:p>
    <w:p>
      <w:r>
        <w:t>WEKO, 2025-10-21, DE</w:t>
      </w:r>
    </w:p>
    <w:p>
      <w:r>
        <w:rPr>
          <w:b/>
        </w:rPr>
        <w:t xml:space="preserve">Quelle: </w:t>
      </w:r>
      <w:r>
        <w:t>https://mcp.opencaselaw.ch/entscheid/weko_zusammenschlussvorhaben-universitaetsspital-basel-st-claraspital-2025-10-21</w:t>
      </w:r>
    </w:p>
    <w:p>
      <w:r>
        <w:t>FR: WEKO zusammenschlussvorhaben-universitaetsspital-basel-st-claraspital-2025-10-21 du 21 octobre 2025</w:t>
      </w:r>
    </w:p>
    <w:p>
      <w:r>
        <w:t>IT: WEKO zusammenschlussvorhaben-universitaetsspital-basel-st-claraspital-2025-10-21 del 21 ottobre 2025</w:t>
      </w:r>
    </w:p>
    <w:p>
      <w:pPr>
        <w:pStyle w:val="Heading2"/>
      </w:pPr>
      <w:r>
        <w:t>Erwägungen</w:t>
      </w:r>
    </w:p>
    <w:p>
      <w:r>
        <w:rPr>
          <w:b/>
        </w:rPr>
        <w:t>E. 14</w:t>
      </w:r>
    </w:p>
    <w:p>
      <w:r>
        <w:t>Das Bundesgesetz vom 6. Oktober 1995 über Kartelle und andere Wettbewerbsbe- schränkungen (Kartellgesetz, KG; SR 251) gilt für Unternehmen des privaten und öffentlichen Rechts, die Kartell- oder andere Wettbewerbsabreden treffen, Marktmacht ausüben oder sich an Unternehmenszusammenschlüssen beteiligen (Art. 2 KG).</w:t>
      </w:r>
    </w:p>
    <w:p>
      <w:r>
        <w:t>21 Vgl. Meldung, Rz 2 und 62. 22 Vgl. Meldung, Rz 2 und 10 f. 23 Meldung, Rz 12. 24 Dieses Projekt scheiterte letztlich an der Urne und wurde nicht umgesetzt. 25 RPW 2018/4, 1029 Rz 150, Universitätsspital Basel-Stadt/Kantonsspital Basel-Land. 26 RPW 2022/3, 669 Rz 79, Universitätsspital Basel-Stadt/Bethesda Spital AG.</w:t>
      </w:r>
    </w:p>
    <w:p>
      <w:r>
        <w:t>7</w:t>
      </w:r>
    </w:p>
    <w:p>
      <w:r>
        <w:t>B.1.1 Unternehmen</w:t>
      </w:r>
    </w:p>
    <w:p>
      <w:r>
        <w:rPr>
          <w:b/>
        </w:rPr>
        <w:t>E. 15</w:t>
      </w:r>
    </w:p>
    <w:p>
      <w:r>
        <w:t>Als Unternehmen gelten sämtliche Nachfrager oder Anbieter von Gütern und Dienstleis- tungen im Wirtschaftsprozess, unabhängig von ihrer Rechts- oder Organisationsform (Art. 2 Abs. 1bis KG). Die am Zusammenschluss beteiligten Unternehmen sind als solche Unterneh- men zu qualifizieren.</w:t>
      </w:r>
    </w:p>
    <w:p>
      <w:r>
        <w:rPr>
          <w:b/>
        </w:rPr>
        <w:t>E. 16</w:t>
      </w:r>
    </w:p>
    <w:p>
      <w:r>
        <w:t>In Anlehnung an die Überlegungen bei der Analyse des Zusammenschlussvorhabens USB/BSB kann die Frage, ob der Kanton oder das USB als das beteiligte Unternehmen gilt, vorliegend offengelassen werden, da so oder anders ein meldepflichtiges Zusammenschluss- vorhaben vorliegt. Wie bereits bei der Beurteilung der Zusammenschlussvorhaben USB/KSBL und USB/BSB wird für die Zwecke vorliegender Zusammenschlusskontrolle vom USB als be- teiligtem Unternehmen ausgegangen.27 Sowohl die SCS als auch die St. Clara Infra AG und die St. Clara Forschung AG qualifizieren als beteiligte Unternehmen gemäss Kartellgesetz. B.1.2 Unternehmenszusammenschluss</w:t>
      </w:r>
    </w:p>
    <w:p>
      <w:r>
        <w:rPr>
          <w:b/>
        </w:rPr>
        <w:t>E. 17</w:t>
      </w:r>
    </w:p>
    <w:p>
      <w:r>
        <w:t>Als Unternehmenszusammenschluss gilt jeder Vorgang, wie namentlich der Erwerb ei- ner Beteiligung oder der Abschluss eines Vertrages, durch den ein oder mehrere Unternehmen unmittelbar oder mittelbar die Kontrolle über ein oder mehrere bisher unabhängige Unterneh- men oder Teile von solchen erlangen (Art. 4 Abs. 3 Bst. b KG).</w:t>
      </w:r>
    </w:p>
    <w:p>
      <w:r>
        <w:rPr>
          <w:b/>
        </w:rPr>
        <w:t>E. 18</w:t>
      </w:r>
    </w:p>
    <w:p>
      <w:r>
        <w:t>Das USB plant, 100 % der Aktien der SCS, 100 % der Aktien der St. Clara Infra AG, 90 % der Aktien der St. Clara Forschung AG (die restlichen 10 % verbleiben bei der Stiftung Lindenhof Bern) von der St. Clara AG und indirekt über die SCS die übrigen 55 % der Anteile an der Clarunis sowie 100 % der Anteile an der CURA zu übernehmen.</w:t>
      </w:r>
    </w:p>
    <w:p>
      <w:r>
        <w:rPr>
          <w:b/>
        </w:rPr>
        <w:t>E. 19</w:t>
      </w:r>
    </w:p>
    <w:p>
      <w:r>
        <w:t>Es handelt sich dabei um einen Unternehmenszusammenschluss im Sinne von Art. 4 Abs. 3 Bst. b KG. B.2 Vorbehaltene Vorschriften und regulatorischer Rahmen</w:t>
      </w:r>
    </w:p>
    <w:p>
      <w:r>
        <w:rPr>
          <w:b/>
        </w:rPr>
        <w:t>E. 20</w:t>
      </w:r>
    </w:p>
    <w:p>
      <w:r>
        <w:t>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B.2.1 Grundversicherungsbereich B.2.1.1 Spitalplanung</w:t>
      </w:r>
    </w:p>
    <w:p>
      <w:r>
        <w:rPr>
          <w:b/>
        </w:rPr>
        <w:t>E. 21</w:t>
      </w:r>
    </w:p>
    <w:p>
      <w:r>
        <w:t>Das KVG definiert die Spitäler als Leistungserbringer (Art. 35 Abs. 2 Bst. h KVG). Spitäler sind Anstalten oder deren Abteilungen, die der stationären Behandlung akuter Krankheiten oder der stationären Durchführung von Massnahmen der medizinischen Rehabilitation dienen</w:t>
      </w:r>
    </w:p>
    <w:p>
      <w:r>
        <w:t>27 Vgl. RPW 2022/3, 659 Rz 16; dazu ausführlicher RPW 2018/4, 1013 Rz 31, Universitätsspital Basel-Stadt/Kan- tonsspital Basel-Land.</w:t>
      </w:r>
    </w:p>
    <w:p>
      <w:r>
        <w:t>8</w:t>
      </w:r>
    </w:p>
    <w:p>
      <w:r>
        <w:t>(Art. 39 Abs. 1 KVG). Als stationäre Behandlung gelten gemäss Art. 3 VKL28 Aufenthalte zur Untersuchung, Behandlung und Pflege im Spital oder im Geburtshaus (Bst. a) von mindestens</w:t>
      </w:r>
    </w:p>
    <w:p>
      <w:r>
        <w:rPr>
          <w:b/>
        </w:rPr>
        <w:t>E. 24</w:t>
      </w:r>
    </w:p>
    <w:p>
      <w:r>
        <w:t>Durch die Spitallisten wird das Angebot durch die Kantone bedarfsgerecht gesteuert (Art. 58a und 58b KVV). Über die Gestaltung der Spitalliste kann die Anzahl der Akteure auf dem Markt beeinflusst werden.33 Tatsächlich kommt den Kantonen34 ein erheblicher Ermes- sensspielraum bei der Gestaltung der Spitalliste zu.35 Bei der Ausübung des ihnen zustehen- den Auswahlermessens haben die Behörden die allgemeinen Schranken der Ermessensbe- tätigung zu beachten.36 Der Kanton ist zudem bei der Selektion der Spitäler für die Spitalliste an die Planungsgrundsätze von Art. 58a bis 58e KVV gebunden. Diese Planungskriterien neh- men den in Art. 32 Abs.1 KVG statuierten Grundsatz der Wirksamkeit, Zweckmässigkeit und</w:t>
      </w:r>
    </w:p>
    <w:p>
      <w:r>
        <w:rPr>
          <w:b/>
        </w:rPr>
        <w:t>E. 28</w:t>
      </w:r>
    </w:p>
    <w:p>
      <w:r>
        <w:t>Verordnung vom 3. Juli 2002 über die Kostenermittlung und die Leistungserfassung durch Spitäler, Geburts- häuser und Pflegeheime in der Krankenversicherung (VKL; SR 832.104).</w:t>
      </w:r>
    </w:p>
    <w:p>
      <w:r>
        <w:rPr>
          <w:b/>
        </w:rPr>
        <w:t>E. 29</w:t>
      </w:r>
    </w:p>
    <w:p>
      <w:r>
        <w:t>Verordnung vom 27. Juni 1995 über die Krankenversicherung (KVV; SR 832.102).</w:t>
      </w:r>
    </w:p>
    <w:p>
      <w:r>
        <w:rPr>
          <w:b/>
        </w:rPr>
        <w:t>E. 30</w:t>
      </w:r>
    </w:p>
    <w:p>
      <w:r>
        <w:t>Im Bereich der HSM beschliessen die Kantone gemeinsam eine gesamtschweizerische Planung (Art. 39 Abs. 2bis KVG). Dieser Pflicht sind die Kantone durch den Abschluss der interkantonalen Vereinbarung vom 14. März 2008 über die hochspezialisierte Medizin (IVHSM) und der darauf basierenden Spitalliste für HSM nach- gekommen.</w:t>
      </w:r>
    </w:p>
    <w:p>
      <w:r>
        <w:rPr>
          <w:b/>
        </w:rPr>
        <w:t>E. 31</w:t>
      </w:r>
    </w:p>
    <w:p>
      <w:r>
        <w:t>Staatsvertrag vom 6. Februar 2018 zwischen den Kantonen Basel-Stadt und Basel-Landschaft betreffend Pla- nung, Regulation und Aufsicht in der Gesundheitsversorgung (SG 333.200).</w:t>
      </w:r>
    </w:p>
    <w:p>
      <w:r>
        <w:rPr>
          <w:b/>
        </w:rPr>
        <w:t>E. 32</w:t>
      </w:r>
    </w:p>
    <w:p>
      <w:r>
        <w:t>Chance Gesundheit, &lt;https://chance-gesundheit.ch/de/medien/2021&gt; (19.9.2025).</w:t>
      </w:r>
    </w:p>
    <w:p>
      <w:r>
        <w:rPr>
          <w:b/>
        </w:rPr>
        <w:t>E. 33</w:t>
      </w:r>
    </w:p>
    <w:p>
      <w:r>
        <w:t>RPW 2018/4, 1016 Rz 53, Universitätsspital Basel-Stadt/Kantonsspital Basel-Land.</w:t>
      </w:r>
    </w:p>
    <w:p>
      <w:r>
        <w:rPr>
          <w:b/>
        </w:rPr>
        <w:t>E. 34</w:t>
      </w:r>
    </w:p>
    <w:p>
      <w:r>
        <w:t>Im Bereich der HSM kommt das Ermessen dem HSM-Beschlussorgan zu. Bei der Erstellung der HSM-Spitalliste ist auch das HSM-Beschlussorgan an die Planungsgrundsätze von Art. 58a bis 58e KVV gebunden.</w:t>
      </w:r>
    </w:p>
    <w:p>
      <w:r>
        <w:rPr>
          <w:b/>
        </w:rPr>
        <w:t>E. 35</w:t>
      </w:r>
    </w:p>
    <w:p>
      <w:r>
        <w:t>BVGer, C-401/2012 vom 28.1.2014 E. 3.2; BVGer, C-6088/2011 vom 6. Mai 2014 E. 2.5.3.2; BVGer, C- 4302/2011 vom 15. Juli 2015 E. 4.1; vgl. unter der alten Spitalfinanzierung BGE 132 V 6 E. 2.4.1 mit Hinweisen.</w:t>
      </w:r>
    </w:p>
    <w:p>
      <w:r>
        <w:rPr>
          <w:b/>
        </w:rPr>
        <w:t>E. 36</w:t>
      </w:r>
    </w:p>
    <w:p>
      <w:r>
        <w:t>BVGer, C‒6504/2011 vom 3. Dezember 2013 E. 6.3.3.</w:t>
      </w:r>
    </w:p>
    <w:p>
      <w:r>
        <w:t>9</w:t>
      </w:r>
    </w:p>
    <w:p>
      <w:r>
        <w:t>Wirtschaftlichkeit auf. Das Bundesverwaltungsgericht hat eine umfangreiche Entscheidpraxis, die von den Kantonen bei der Beurteilung berücksichtigt werden muss.37 25. Gemäss dieser Praxis muss eine Wirtschaftlichkeitsprüfung erfolgen, bei welcher die leistungsbezogenen Kostenunterschiede der verschiedenen Spitäler aufgrund der erhobenen finanziellen Daten untersucht werden müssen. Diese kann mit einem Benchmarking vorge- nommen werden.38 Zudem muss eine Qualitätsprüfung durchgeführt werden.39 Einen Rechts- anspruch auf die Aufnahme in die Spitalliste gibt das Gesetz den einzelnen Spitälern nicht.40 26. Aufgrund dieser Kriterien und im Einklang mit einem Gutachten der WEKO aus dem Jahr 201041 ist festzuhalten, dass der Entscheid über die Spitalplanung eine politische Dimension hat und eine kartellrechtliche Kontrolle der Gestaltung der Spitalliste aufgrund der gesetzlichen Regelung ausgeschlossen ist. 27. Vor diesem Hintergrund ist im Rahmen von Art. 3 Abs. 1 KG zu prüfen, wieweit die staat- liche Marktregulierung – d.h. vorliegend die kantonale Spitalliste – den Wettbewerb aus- schliesst.42 Dem Vorbehalt von Art. 3 Abs. 1 KG ist nur in restriktiver Weise Geltung zu ver- schaffen und der Ausschluss der Anwendung des Kartellgesetzes ist nur gestützt auf eine klare gesetzliche Grundlage möglich, die ein wettbewerbsbehinderndes Verhalten verordnet oder zulässt.43 28. Der auf die Aufnahme auf die Spitalliste gerichtete Wettbewerb unter den Spitälern wird durch die gesetzlich vorgesehene Spitalliste nicht ausgeschlossen, da ein Spital durchaus ei- nen Anreiz hat, durch wirtschaftlich effiziente, qualitativ hochwertige und zweckdienliche An- gebote auf der Spitalliste geführt zu werden. Auch wenn der Entscheid über die Aufnahme eine politische Dimension hat, sind dennoch nachvollziehbare Ermessensentscheide und ins- besondere die Berücksichtigung der Planungskriterien, an welchen sich die Spitäler messen können, erforderlich (vgl. Rz 24 f.). Der Gesetzgeber wollte den Wettbewerb betreffend die Aufnahme auf die Spitalliste nicht ausschliessen, sondern die Zielsetzung der KVG-Revision war es im Gegenteil, dass «[…] einzig die Markt- und Wettbewerbsregeln bestimmen, wer [Eingang auf die kantonale Liste findet und somit] Zugang zum Markt erhält.»44 Entsprechend ist davon auszugehen, dass keine Vorschriften i.S.v. Art. 3 KG bestehen, die den Wettbewerb zwischen den Spitälern über die Aufnahme auf die Spitalliste ausschliessen. B.2.1.2 Tarifsystem für akutstationäre Behandlungen 29. Im Grundversicherungsbereich werden für die Vergütung der stationären Behandlung einschliesslich des Aufenthalts und der Pflegeleistungen in einem Spital Pauschalen verein-</w:t>
      </w:r>
    </w:p>
    <w:p>
      <w:r>
        <w:rPr>
          <w:b/>
        </w:rPr>
        <w:t>E. 37</w:t>
      </w:r>
    </w:p>
    <w:p>
      <w:r>
        <w:t>BVGer, C-3413/2014 vom 11. Mai 2017; BVGer, C-2389/2012 und C-1841/2014 vom 21. August 2015; BVGer, C-4302/2011 vom 15. Juli 2015; BVGer, C-6088/2011 vom 6. Mai 2014; BVGer, C-5647/2011 vom 16. Juli 2013.</w:t>
      </w:r>
    </w:p>
    <w:p>
      <w:r>
        <w:rPr>
          <w:b/>
        </w:rPr>
        <w:t>E. 38</w:t>
      </w:r>
    </w:p>
    <w:p>
      <w:r>
        <w:t>BVGer, C-3413/2014 vom 11. Mai 2017 E. 7.1.1.</w:t>
      </w:r>
    </w:p>
    <w:p>
      <w:r>
        <w:rPr>
          <w:b/>
        </w:rPr>
        <w:t>E. 39</w:t>
      </w:r>
    </w:p>
    <w:p>
      <w:r>
        <w:t>BVGer, C-3413/2014 vom 11. Mai 2017 E. 8 ff.</w:t>
      </w:r>
    </w:p>
    <w:p>
      <w:r>
        <w:rPr>
          <w:b/>
        </w:rPr>
        <w:t>E. 40</w:t>
      </w:r>
    </w:p>
    <w:p>
      <w:r>
        <w:t>BVGer, C-6504/2011 vom 3. Dezember 2013 E. 6.3.3; BVGer, C-255/2015 vom 19. April 2017 E. 4.2.5.</w:t>
      </w:r>
    </w:p>
    <w:p>
      <w:r>
        <w:rPr>
          <w:b/>
        </w:rPr>
        <w:t>E. 41</w:t>
      </w:r>
    </w:p>
    <w:p>
      <w:r>
        <w:t>RPW 2010/2, 430 Rz 34 und 43, Gutachtensauftrag der Gesundheitsdirektion des Kantons Zürich gemäss Art. 47 KG betreffend Spitalplanung 2012.</w:t>
      </w:r>
    </w:p>
    <w:p>
      <w:r>
        <w:rPr>
          <w:b/>
        </w:rPr>
        <w:t>E. 42</w:t>
      </w:r>
    </w:p>
    <w:p>
      <w:r>
        <w:t>BGE 141 II 66, E. 2.2.1.</w:t>
      </w:r>
    </w:p>
    <w:p>
      <w:r>
        <w:rPr>
          <w:b/>
        </w:rPr>
        <w:t>E. 43</w:t>
      </w:r>
    </w:p>
    <w:p>
      <w:r>
        <w:t>BGE 141 II 66, E. 2.2.3.</w:t>
      </w:r>
    </w:p>
    <w:p>
      <w:r>
        <w:rPr>
          <w:b/>
        </w:rPr>
        <w:t>E. 44</w:t>
      </w:r>
    </w:p>
    <w:p>
      <w:r>
        <w:t>Botschaft betreffend die Änderung des Bundesgesetzes über die Krankenversicherung (Spitalfinanzierung), BBl 2004, 5587.</w:t>
      </w:r>
    </w:p>
    <w:p>
      <w:r>
        <w:t>10</w:t>
      </w:r>
    </w:p>
    <w:p>
      <w:r>
        <w:t>bart. Diese sind leistungsbezogen und beruhen auf gesamtschweizerisch einheitlichen Struk- turen (Art. 49 Abs. 1 KVG).45 Seit dem 1. Januar 2012 ist SwissDRG (Swiss Diagnosis Related Groups) das in der Schweiz geltende Tarifsystem für akutstationäre Spitaldienstleistungen. Es setzt die gesetzgeberischen Vorgaben um. In diesem System wird jeder Spitalaufenthalt an- hand bestimmter Kriterien (Hauptdiagnose, Nebendiagnosen, Behandlungen usw.) einer Fall- gruppe zugeordnet und pauschal vergütet. Die SwissDRG-Tarifstruktur wird jedes Jahr auf Basis neuer Kosten- und Leistungsdaten der Spitäler verfeinert und ergibt das schweizweit einheitliche Kostengewicht einer Behandlung.46 30. Die Höhe der Abgeltung für akutstationäre Behandlungen wird berechnet, indem das für die jeweilige Behandlung geltende Kostengewicht (SwissDRG) mit dem Basispreis (Baserate) multipliziert wird. Die Basispreise werden jährlich durch die Tarifpartner (Versicherer und Leis- tungserbringer) verhandelt und von der kantonalen Regierung genehmigt (Art. 46 Abs. 4 KVG). Die so berechnete Vergütung wird vom Kanton und den Versicherern anteilsmässig übernom- men, wobei der kantonale Anteil mindestens 55 % beträgt (Art. 49a Abs. 1 und 2ter KVG). 31. Bei den Tarifen der neuen Spitalfinanzierung steht der Wettbewerbsgedanke im Vorder- grund.47 Die neue Spitalfinanzierung soll den Wettbewerb zwischen den Spitälern stärken so- wie zu einer Verbesserung der Qualität und Steigerung der Effizienz führen.48 Trotz des Vor- liegens eines Tarifsystems sind die Spitäler im Vergleich zur Vergangenheit einem stärkeren Wettbewerbsdruck ausgesetzt (yardstick competition49). Mit der Einführung der neuen Spital- finanzierung wollte der Gesetzgeber mehr Wettbewerb unter den auf den Spitallisten erschei- nenden Spitälern schaffen und nicht das Gegenteil. Hinzu kommt, dass im stationären Bereich unter Anwendung des SwissDRG durch die unterschiedlichen Baserates nicht durchwegs identische Preise zur Anwendung kommen. Das Vergütungssystem basiert zwar insgesamt auf einem regulierten Preissystem. Hinzu kommt, dass der Preis für die Versicherten aufgrund der Versicherungsdeckung nicht entscheidend ist und sie diesen oftmals gar nicht kennen bzw. ihre Entscheidung, in welchem Spital sie sich behandeln lassen wollen, jedenfalls nicht vom Preis abhängt.50 Der Preiswettbewerb gegenüber den Versicherern ist jedoch aufgrund der unterschiedlichen Baserates nicht vollständig ausgeschlossen. Die Spitäler haben zudem im Sinne der Wirtschaftlichkeitskriterien der neuen Spitalfinanzierung einen Anreiz, die Preise tief zu halten. B.2.2 Zusatzversicherungsbereich 32. Die Tätigkeit der beteiligten Unternehmen beschränkt sich nicht auf Leistungserbringun- gen im Bereich der Grundversicherung, sondern sie bieten auch Behandlungen zu Lasten der</w:t>
      </w:r>
    </w:p>
    <w:p>
      <w:r>
        <w:rPr>
          <w:b/>
        </w:rPr>
        <w:t>E. 45</w:t>
      </w:r>
    </w:p>
    <w:p>
      <w:r>
        <w:t>Für die stationäre Rehabilitation wurde die einheitliche Tarifstruktur «Tarifsystem Rehabilitation» («ST Reha») von der SwissDRG AG in Zusammenarbeit mit den interessierten Kreisen entwickelt. Was Langzeitbehandlun- gen betrifft, so werden diese typischerweise von Pflegeheimen durchgeführt und von der Krankenversicherung nach Massgabe von Art. 25a KVG teilweise übernommen.</w:t>
      </w:r>
    </w:p>
    <w:p>
      <w:r>
        <w:rPr>
          <w:b/>
        </w:rPr>
        <w:t>E. 46</w:t>
      </w:r>
    </w:p>
    <w:p>
      <w:r>
        <w:t>Vgl. SwissDRG, Aufgaben und Verantwortung, &lt;https://www.swissdrg.org/de/ueber-uns/organisation/aufga- ben-und-verantwortung&gt; (13.10.2025).</w:t>
      </w:r>
    </w:p>
    <w:p>
      <w:r>
        <w:rPr>
          <w:b/>
        </w:rPr>
        <w:t>E. 47</w:t>
      </w:r>
    </w:p>
    <w:p>
      <w:r>
        <w:t>Botschaft betreffend die Änderung des Bundesgesetzes über die Krankenversicherung (Spitalfinanzierung), BBl 2004, 5569.</w:t>
      </w:r>
    </w:p>
    <w:p>
      <w:r>
        <w:rPr>
          <w:b/>
        </w:rPr>
        <w:t>E. 48</w:t>
      </w:r>
    </w:p>
    <w:p>
      <w:r>
        <w:t>Vgl. RPW 2018/4, 1016 Rz 57, Universitätsspital Basel-Stadt/Kantonsspital Basel-Land, m.w.H.</w:t>
      </w:r>
    </w:p>
    <w:p>
      <w:r>
        <w:rPr>
          <w:b/>
        </w:rPr>
        <w:t>E. 49</w:t>
      </w:r>
    </w:p>
    <w:p>
      <w:r>
        <w:t>DRANOVE DAVID/SATTERTHWAITE MARK A., Handbook of Health Economics, S. 1118 ff.</w:t>
      </w:r>
    </w:p>
    <w:p>
      <w:r>
        <w:rPr>
          <w:b/>
        </w:rPr>
        <w:t>E. 50</w:t>
      </w:r>
    </w:p>
    <w:p>
      <w:r>
        <w:t>Weiter ist im Bereich der stationären Behandlung der Versorgungsbereich der akutso- matischen Spitalbehandlung von den Versorgungsbereichen der Rehabilitation und der psy- chiatrischen Behandlung abzugrenzen. Dabei handelt es sich gemäss der Praxis der WEKO</w:t>
      </w:r>
    </w:p>
    <w:p>
      <w:r>
        <w:t>64 Meldung, Rz 200 ff. 65 RPW 2018/4, Universitätsspital Basel/Kantonsspital Basel-Landschaft. 66 RPW 2022/3, Universitätsspital Basel/Bethesda Spital AG. 67 Ambulante Behandlungen sind im Allgemeinen diejenigen, die auch von Ärztinnen und Ärzten oder anderen ambulanten Leistungserbringern (Physiotherapeutinnen und -therapeute, Chiropraktikerinnen und -praktiker usw.) in ihren Praxen angeboten werden. Da seit einigen Jahren der Grundsatz «Ambulant vor Stationär» gilt, werden Operationen zunehmend ambulant durchgeführt. Diese Behandlungen erfordern allerdings einen aus- gestatteten Operationssaal und qualifiziertes Personal. Die Entwicklung des Angebots an ambulanten Operati- onen wird bei der Definition der relevanten Märkte und deren Analyse im Falle von Spitalfusionen zunehmend zu berücksichtigen sein, vgl. RPW 2025/1, 234 Rz 5, 22 und 28, Hirslanden AG/Spital Männedorf AG/Ambulante Klinik Meilen AG; Bundesamt für Gesundheit BAG, &lt;https://www.bag.admin.ch/de/ambulant-vor-stationaer&gt; (30.09.2025). 68 Im Bereich der ambulanten Grundversicherung haben sich die Leistungserbringer und die Versicherungsgesell- schaften auf die Tarifstruktur TARMED (tarif médical) geeinigt (Art. 43 Abs. 5 KVG). Die Tarifstruktur TARMED wird per 1. Januar 2026 durch die Einzelleistungstarifstruktur TARDOC sowie durch eine Tarifstruktur mit am- bulanten Pauschalen ersetzt, vgl. Bundesamt für Gesundheit BAG, Ambulanter Arzttarif, &lt;https://www.bag.ad- min.ch/de/ambulanter-arzttarif&gt; (13.10.2025).</w:t>
      </w:r>
    </w:p>
    <w:p>
      <w:r>
        <w:t>15</w:t>
      </w:r>
    </w:p>
    <w:p>
      <w:r>
        <w:t>um separate Versorgungsbereiche, da sie aufgrund ihrer unterschiedlichen medizinischen Schwerpunkte und Zielsetzungen nicht untereinander austauschbar sind.69 51. Bei einer weiteren Abgrenzung des sachlich relevanten Marktes für akutsomatische Spi- talbehandlungen ist auf eine Unterteilung der verschiedenen Gesundheitsdienstleistungen ge- mäss dem Klassifikationssystem der Spitalleistungsgruppen (SPLG)70 abzustellen. Dabei han- delt es sich um ein von der Gesundheitsdirektion Zürich entwickeltes Klassifikationssystem, in welchem medizinische Leistungen zu Leistungsgruppen zusammengefasst werden und wel- ches für die leistungsorientierte Spitalplanung und die Formulierung von Leistungsaufträgen an die Spitäler verwendet wird. Das SPLG-Konzept ermöglicht zudem die Koordination der Spitalplanungen unter den Kantonen.71 52. Bei der Vergabe der Leistungsaufträge wird jedes Spital aufgrund der nach den SPLG erbrachten Leistungen bewertet, wobei insbesondere die Qualität und die Wirtschaftlichkeit der erbrachten Gesundheitsdienstleistungen berücksichtigt werden. Zudem hängt die Anzahl vergebener Leistungsaufträge pro SPLG vom Deckungsbedarf der kantonalen Bevölkerung für die Dauer des Mandats ab. Bereits bei der Bewerbung für die Aufnahme auf die Spitalliste – und dementsprechend auch für den Erhalt von Leistungsaufträgen – werden die einzelnen SPLG relevant und legen die Tätigkeitsbereiche der Spitäler zumindest für die Dauer der kan- tonalen Spitalplanung klar fest. Die SPLG72 sind daher als relevante Märkte bei Zusammen- schlüssen zwischen Spitälern zu betrachten. 53. Unter den verschiedenen SPLG sind diejenigen abzugrenzen, die sich auf HSM bezie- hen, da sich die Planung und die Koordination diesbezüglich zentralisiert über das Gebiet der gesamten Schweiz erstrecken und deshalb nicht alle Spitäler in der Schweiz zum Anbieten solcher Leistungen berechtigt sind (vgl. Art. 39 Abs. 2bis KVG). 54. Schliesslich sind bei den Leistungen gemäss SPLG zwischen solchen, die von der Grundversicherung, und solchen, die von der Zusatzversicherung rückvergütet werden, zu un- terscheiden. Auch diese Unterteilung entspricht der Praxis der WEKO.73 Graphik 1: Unterteilung der Märkte im Bereich der stationären Behandlung</w:t>
      </w:r>
    </w:p>
    <w:p>
      <w:r>
        <w:t>69 RPW 2018/4, 1020 Rz 82 ff., Universitätsspital Basel/Kantonsspital Basel-Landschaft; RPW 2022/3, 662 Rz 34, Universitätsspital Basel/Bethesda Spital AG. 70 Vgl. GDK, Spitalplanungs-Leistungsgruppenkonzept für die Akutsomatik, &lt;https://www.gdk-cds.ch/de/gesund- heitsversorgung/spitaeler/planung/splg&gt; (07.10.2025). 71 Die Spitalliste Akutsomatik des Kantons Basel-Stadt unterscheidet zwischen 38 Leistungsbereiche (SPLB, z.B. Dermatologie). Diese umfassen 145 Leistungsgruppen (z.B. DER1.1 Dermatologische Onkologie, DER1.2 Schwere Hauterkrankungen etc.). Diese Leistungsgruppen sind präzise bestimmt, vgl. hierzu Kanton Zürich, Spitalplanungs-Leistungsgruppen &amp; Grouper-Software, &lt;https://www.zh.ch/de/gesundheit/spitaeler-klini- ken/spital-leistungsgruppen-und-splg-grouper.html#-1062264543&gt; (3.10.2025). 72 Siehe Meldung, Beilage 1. 73 RPW 2018/4, 1020 Rz 86 ff., Universitätsspital Basel/Kantonsspital Basel-Landschaft; RPW 2022/3, 662 Rz 36, Universitätsspital Basel/Bethesda Spital AG.</w:t>
      </w:r>
    </w:p>
    <w:p>
      <w:r>
        <w:t>16</w:t>
      </w:r>
    </w:p>
    <w:p>
      <w:r>
        <w:t>Graphik: Darstellung des Sekretariats. 55. Im vorliegenden Fall sind somit folgende Märkte zu berücksichtigen: Je ein Markt für akutstationäre Spitaldienstleistungen pro Spitaldienstleistungsgruppe, unterteilt in ein Grund- versicherungs- und ein Zusatzversicherungssegment. B.4.1.2 Räumlich relevante Märkte 56. Der räumliche Markt umfasst das Gebiet, in welchem die Marktgegenseite die den sach- lichen Markt umfassenden Waren oder Leistungen nachfragt oder anbietet (Art. 11 Abs. 3 Bst. b VKU). 57. Für die Definition des relevanten räumlichen Marktes hat sich die WEKO in den Fällen, in denen dies erforderlich war, auf die in den Vereinigten Staaten entwickelte Praxis gestützt. Diese basiert auf der Analyse der Patientenströme zwischen den verschiedenen Regionen. Ausgangspunkt dieser Analyse ist der Elzinga-Hogarty-Test74, der auf zwei Indikatoren basiert: LIFO (Little In From Outside) und LOFI (Little Out From Inside), wobei sich die Begriffe «In» und «Out» nicht auf Patientinnen und Patienten, sondern auf den Import und Export von Ge- sundheitsdienstleistungen beziehen.75 Liegen die Werte dieser Indikatoren zwischen 10 und 25 %76, kann der relevante räumliche Markt auf die untersuchte Region abgegrenzt werden. Bei höheren Werten muss der Markt hingegen erweitert werden, d.h. die Indikatoren würden unter Einbezug eines grösseren räumlichen Gebietes in den relevanten Markt neu berechnet, sodass die Werte innerhalb dieser Bandbreite angesiedelt sind.77</w:t>
      </w:r>
    </w:p>
    <w:p>
      <w:r>
        <w:t>74 Vgl. ELZINGA KENNETH G./HOGARTY THOMAS F., The Problem of Geographic Market Definition Revisited: The Case of Coal, 23 Antitrust Bull. 1 (1978). 75 RPW 2018/4, 1021 Rz 96 ff., Universitätsspital Basel/Kantonsspital Basel-Landschaft. 76 Ein Kritikpunkt an diesem Test betrifft die Wahl dieser prozentualen Werte, da sie nicht auf wissenschaftlichen Studien beruhen würden. 77 Das deutsche Bundeskartellamt (BKart) stützt sich zur Analyse des räumlich relevanten Marktes ebenfalls auf die Patientenströme, entscheidet jedoch nicht auf der Grundlage starrer Grenzwerte, sondern passt diese im</w:t>
      </w:r>
    </w:p>
    <w:p>
      <w:r>
        <w:t>17</w:t>
      </w:r>
    </w:p>
    <w:p>
      <w:r>
        <w:t>58. Ein Abstützen auf den LIFO-/LOFI-Test bei Fusionen von Spitäler wurde in den USA zunehmend kritisiert78 und durch andere, mehr oder weniger komplexe Tests ersetzt. Diese werden ebenfalls von europäischen Behörden angewendet.79 59. Angesichts der Besonderheiten des Schweizer Gesundheitssystems und insbesondere der institutionellen Aspekte, die das Angebot an Spitalleistungen prägen, stellt sich zudem die Frage, ob der Elzinga-Hogarty-Test sowie andere Tests, die zur Definition des geografischen Marktes bei Zusammenschlüssen verwendet werden, in der Schweiz uneingeschränkt an- wendbar sind. 60. Während die mangelnde Preissensibilität der Patientinnen und Patienten ein Problem vieler Gesundheitssysteme ist80, kommt in der Schweiz ferner die Frage der kantonalen Spi- talliste und der Festlegung der Leistungsaufträge für Spitäler auf der Grundlage des geschätz- ten Bedarfs hinzu. Nachdem ein Kanton den Bedarf an Behandlungen in den verschiedenen SPLG ermittelt hat,81 wendet er sich primär an die Anbieter in seinem Gebiet und subsidiär an Leistungserbringer ausserhalb des Kantons. Letztere kommen zum Einsatz, wenn es im Kan- tonsgebiet generell nicht genügend Anbieter gibt,82 wenn nicht genügend Anbieter in einer bestimmten Fachrichtung vorhanden sind oder wenn, wie im Fall von HSM-Eingriffen, der Be- darf nur ausserhalb des Kantons gedeckt werden kann. 61. Ist die definitive Spitalliste inkl. der Leistungsaufträge gemäss SPLG und somit auch die von der Grundversicherung übernommenen Gesundheitsdienstleistungen bekannt, kann da- von ausgegangen werden, dass sich potenzielle Patientinnen und Patienten mit Wohnsitz im Kantonsgebiet, vor allem aber das Gesundheitspersonal, das die potenziellen Patientinnen und Patienten begleitet, vorrangig an diesem Angebot orientieren. Ein erster Faktor, der den Patientenfluss und damit den relevanten geografischen Markt beeinflussen könnte, sind somit die kantonalen Spitallisten. Je mehr Spitäler aus dem Kanton auf dieser Liste stehen, desto wahrscheinlicher ist es, dass die Bürgerinnen und Bürger dieses Kantons keine bzw. weniger Spitalbehandlungen ausserhalb der Kantonsgrenzen in Anspruch nehmen.83 62. Die Spitalliste kann nicht nur ein Indikator für die Mobilität der im Kanton wohnhaften Patientinnen und Patienten sein, aber auch für den Patientenstrom von anderen Kantonen in</w:t>
      </w:r>
    </w:p>
    <w:p>
      <w:r>
        <w:t>Rahmen einer mehrdimensionalen Gesamtanalyse aufgrund der tatsächlichen Umstände relativiert an. Aus den bisherigen Entscheidungen geht hervor, dass das BKart die kritische Schwelle in der Regel bei etwa 20% an- setzt, vgl. hierzu RPW 2008/4, 544 ff. Rz 97 ff., 101 und 104, Tarifverträge Zusatzversicherung Kanton Luzern. 78 Vgl. TENN STEVEN/VENDERGRIFT SOPHIA, Geographic Market Definition in Urban Hospital Mergers: Lessons from the Advocate-NorthShore Litigation, in: the antitrust source, 2017. 79 Vgl. MAKHKAMOVA LOLA, Techniques for Geographic Market Definition in Hospitals, &lt;http://www.comp- com.co.za/wp-content/uploads/2014/09/Techniques-for-geographic-market-definition-in-hospitals.pdf&gt; (8.10.2025). 80 Die Tatsache, dass die Patientin oder der Patient die Spitalleistungen nicht selbst bezahlt, ist eines der zentralen Elemente, die den Markt für Spitalleistungen von anderen Märkten unterscheiden und beispielsweise die An- wendung von Tests wie dem SSNIP-Test zur Definition des geografischen Marktes erschweren. 81 Für ein Beispiel, wie ein Kanton den Bedarf anhand der Anzahl der erforderlichen Eingriffe definiert, vgl. Kon- solidierte Prognose - Anzahl prognostizierte Hospitalisierungen von Patient/-innen aus der Analyseregion nach Prognoseszenario und Leistungsgruppe (Akutsomatik), 2023-2034, Analyseregion: SO, &lt;https://so.ch/filead- min/internet/ddi/ddi-gesa/PDF/Behandlung_und_Pflege/Spitaeler_und_Kliniken/2025-06- 26_Fallzahlen_Prognose_je_SPLG.pdf&gt; (07.10.2025). 82 D.h. wenn die kantonale Bedarfsrechnung ergibt, dass die voraussichtlichen Fallzahlen nicht gedeckt werden können. 83 Übertragen auf die Sprache des Elzinga-Hogarty-Tests würde der Import von Spitaldienstleistungen (LIFO) re- duziert werden oder zumindest prozentual innerhalb der Bandbreite liegen.</w:t>
      </w:r>
    </w:p>
    <w:p>
      <w:r>
        <w:t>18</w:t>
      </w:r>
    </w:p>
    <w:p>
      <w:r>
        <w:t>den Ausgangskanton.84 Mit anderen Worten lässt die Spitalliste Annahmen zu, wie stark der Export von Spitaldienstleistungen in andere Kantone (LOFI) ist. Der Export von Gesundheits- dienstleistungen bzw. die Zuwanderung von Patientinnen und Patienten aus anderen Kanto- nen ist das zweite wichtige Element für die Bestimmung des relevanten geografischen Mark- tes. Der Patientenstrom aus anderen Kantonen zeigt, inwieweit die Spitäler eines Kantons mit denen benachbarter Kantone konkurrieren. Je bedeutender dieser Patientenstrom ist, desto eher ist davon auszugehen, dass die benachbarten Kantone als Teil des relevanten geografi- schen Marktes zu betrachten sind. Statistische Daten zu diesen beiden Indikatoren sind auch für die einzelnen SPLG zunehmend öffentlich zugänglich. 63. Im vorliegenden Fall ist die Konstellation noch etwas komplexer, da die beiden Halbkan- tone Basel-Stadt und Basel-Landschaft gestützt auf einen Staatsvertrag (vgl. Rz 23) ihre Spi- tallisten85 koordinieren und somit den Bedarf der Bevölkerung an Gesundheitsdienstleistungen gemeinsam ermitteln und abdecken. In bestimmten Fachgebieten konzentrieren sie somit die Gesundheitsdienstleistungen auf die wichtigsten Zentren (USB, SCS und KSBL).86 Tatsächlich stehen diese Spitäler für bestimmte SPLG87 nicht miteinander «im Wettbewerb». Das einzige Spital auf dieser Liste, das nicht in den beiden Halbkantonen liegt, ist das soH Spital Dornach im Kanton Solothurn, dem einige SPLG zugeordnet sind. 64. Die Untersuchung der Patientenströme in den Kanton Basel-Stadt hinein und aus ihm heraus bestätigt, dass der Kanton Basel-Landschaft als integraler Bestandteil des geografi- schen Marktes für die oben definierten sachlichen Märkte zu betrachten ist. Es gilt also zu prüfen, ob dieses geografische Gebiet erweitert werden muss, um den räumlich relevanten Markt abschliessend abzugrenzen. 65. Auf der Grundlage der Daten aus dem Jahr 2023 bestätigen die Patientenströme88 im Wesentlichen, dass sich die meisten Patientinnen und Patienten mit Wohnsitz in Basel-Stadt oder Basel-Landschaft innerhalb dieses Gebiets behandeln lassen. Diese Erkenntnis zieht sich über alle SPLB, die vom Zusammenschluss betroffen sind, hinweg. Die Abwanderung in andere Kantone erreicht insgesamt knapp 10 %, konzentriert sich jedoch nie auf einen einzi- gen Kanton. Die Kantone, die am häufigsten von Basler Patientinnen und Patienten aufge- sucht werden, sind Aargau und Solothurn. Die SPLB, bei denen mindestens 9 % der Patienten</w:t>
      </w:r>
    </w:p>
    <w:p>
      <w:r>
        <w:t>84 Vom Bundesverwaltungsgericht wurde vorgegeben, dass nicht nur der innerkantonalen Nachfrage, sondern auch der ausserkantonalen Nachfrage Rechnung getragen werden muss (BVGer, C-1966/2014 vom 23.11.2015 E. 4.1.3). Empfehlungen der GDK zur Spitalplanung vom 20. Mai 2022, S. 9. 85 Kanton Basel-Stadt, Gemeinsame Gesundheitsregion (GGR), &lt;https://www.bs.ch/gd/bereich-gesundheitsver- sorgung/strategien-programme-und-projekte/gemeinsame-gesundheitsregion-ggr&gt; (8.10.2025). 86 Siehe hierzu Gesundheitsdepartement des Kanton Basel-Stadt/Volkswirtschafts- und Gesundheitsdirektion des Kanton Basel-Landschaft, Spitalliste des Kantons Basel-Stadt 2021 im Bereich der Akutsomatik (gültig ab 1. Ja- nuar 2025), &lt;https://media.bs.ch/original_file/42bc8aaef34e2d5ff5282b4cee18b84f35781781/spitalliste-akut- somatik-25-01.pdf&gt; (07.10.2025). 87 Ohne Berücksichtigung der HSM-Leistungen hat das KSBL z.B. keinen Leistungsauftrag in Bereich Herzchirur- gie (HER1 und ff.) oder im Bereich Neochirurgie (NCH1, NCH1.1 und NCH2). Andere solche Beispiele sind in der Spitalliste der beiden Kantone zu finden. 88 Siehe hierzu Gesundheitsdepartement des Kanton Basel-Stadt/Volkswirtschafts- und Gesundheitsdirektion des Kantons Basel-Landschaft, Wirkungsanalyse GGR, &lt;https://bl-api.webcloud7.ch/politik-und-behorden/direktio- nen/volkswirtschafts-und-gesundheitsdirektion/amt-fur-gesundheit/spitaeler-und-therapieeinrichtungen/versor- gungsplanung/dokumente-wirkungsanalyse-ggr/wirkungsanalyse-ggr.pdf&gt; (07.10.2025).</w:t>
      </w:r>
    </w:p>
    <w:p>
      <w:r>
        <w:t>19</w:t>
      </w:r>
    </w:p>
    <w:p>
      <w:r>
        <w:t>aus den beiden Halbkantonen ausserkantonal behandelt wurden, sind Basispaket (BP)89, HNO, Neurologie, Viszeralchirurgie und schwere Verletzungen. 66. Weniger einheitlich ist das Bild hinsichtlich der Patientenströme aus anderen Kantonen, d.h. dem Export von Gesundheitsdienstleistungen. Betrachtet man zunächst die Gesamtzahl der Patientinnen und Patienten mit Wohnsitz ausserhalb der Kantone Basel-Stadt und Basel- Landschaft, die sich 2023 im geografischen Gebiet der beiden Halbkantone behandeln liessen, so zeigt sich, dass diese 19 % der insgesamt behandelten Patientinnen und Patienten ausma- chen. Werden die Ströme allerdings differenziert nach den einzelnen Kantonen untersucht, wird ersichtlich, dass die 10-Prozent-Grenze in keinem Fall erreicht wird. 67. Diese auf die einzelnen Kantone bezogene Perspektive wird teilweise durch eine detail- liertere Aufschlüsselung der Daten zu den Patientenströmen auf der Grundlage der Medstat- Regionen90 in Frage gestellt. Diese zeigen, dass in bestimmten Regionen des Kantons Aargau und des Kantons Solothurn der Bevölkerungsanteil, der sich in den Spitälern der beiden Basel behandeln lässt, deutlich über 20 % liegt. Dieser Faktor spricht für eine Ausweitung des rele- vanten geografischen Marktes auch auf diese Regionen. 68. Bei genauerer Betrachtung der zur Verfügung stehenden Daten zeigt sich, dass es bei einigen SPLB91 Anzeichen dafür gibt, dass zum Markt der beiden Halbkantone Regionen des Kantons Aargau (für Ophthalmologie und Radio-Onkologie) und des Kantons Jura (für Neuro- chirurgie und Thoraxchirurgie) hinzukommen. 69. Zusammenfassend lässt sich auf der Grundlage der verfügbaren Daten und unter einer pragmatischen und an den Schweizer Markt angepassten Anwendung des Patientenstrom- tests feststellen, dass der relevante geografische Markt im Allgemeinen die Region nördlich des Jura darstellt. Diese besteht aus den Kantonen Basel-Landschaft, Basel-Stadt und Teilen der Kantone Aargau und Solothurn. Je nach Verfügbarkeit der Daten ist dieser Markt entspre- chend den verschiedenen SPLB auf Regionen des Kantons Jura auszuweiten. Tabelle 3: Marktanteile in den wichtigsten Leistungsbereichen der meldenden Unter- nehmen basierend auf der Anzahl behandelter akutstationärer Fälle in der Region nörd- lich des Jura 2023 2023 Marktanteile</w:t>
      </w:r>
    </w:p>
    <w:p>
      <w:r>
        <w:t>USB/BSB SCS Total Andere</w:t>
      </w:r>
    </w:p>
    <w:p>
      <w:r>
        <w:t>Gesamtmarkt [30-40]% [0-10]% [40-50]% [50-60]%</w:t>
      </w:r>
    </w:p>
    <w:p>
      <w:r>
        <w:t>SPLB</w:t>
      </w:r>
    </w:p>
    <w:p>
      <w:r>
        <w:t>Basispaket (BP) [20-30]% [0-10]% [30-40]% [60-70]% Dermatologie (DER) [50-60]% [0-10]% [60-70]% [30-40]% Endokrinologie (END) [20-30]% [10-20]% [40-50]% [50-60]% Gastroenterologie (GAE) [20-30]% [20-30]% [50-60]% [50-60]% Gefässchirurgie (GEF) [50-60]% [0-10]% [60-70]% [30-40]%</w:t>
      </w:r>
    </w:p>
    <w:p>
      <w:r>
        <w:t>89 Das Basispaket umfasst alle medizinischen und chirurgischen Leistungen, die nicht zu den fachspezifischen Leistungsgruppen gehören (alle Leistungen der Grundversorgung). Das BP bildet die Grundlage für alle Spitäler mit einer Notfallstation und ist für diese obligatorisch. 90 Bundesamt für Statistik, Medstat-Regionen, &lt;https://www.bfs.admin.ch/bfs/de/home/statistiken/gesundheit/no- menklaturen/medsreg.html&gt; (8.10.2025). 91 Womöglich würde die Betrachtung gemäss einer tiefergehenden Aufschlüsselung nach SPLG präzisere Aus- sagen ermöglichen. Mangels verfügbarer Daten auf der Stufe der SPLG wird in der vorliegenden Prüfung hier- von abgesehen.</w:t>
      </w:r>
    </w:p>
    <w:p>
      <w:r>
        <w:t>20</w:t>
      </w:r>
    </w:p>
    <w:p>
      <w:r>
        <w:t>Gynäkologie (GYN) [50-60]% [10-20]% [60-70]% [30-40]% Hämatologie (HAE) [30-40]% [20-30]% [60-70]% [30-40]% Hals-Nasen-Ohren (HNO) [20-30]% [30-40]% [50-60]% [40-50]% Kardiologie (KAR) [60-70]% [0-10]% [70-80]% [20-30]% Nephrologie (NEP) [30-40]% [0-10]% [30-40]% [60-70]% Neurologie (NEU) [50-60]% [0-10]% [50-60]% [40-50]% Onkologie (ONK) [10-20]% [60-70]% [80-90]% [10-20]% Pneumologie (PNE) [40-50]% [10-20]% [60-70]% [30-40]% Radiologie (RAD) [30-40]% [20-30]% [60-70]% [30-40]% Radio-Onkologie (RAO) [40-50]% [40-50]% [90-100]% [0-10]% Rheumatologie (RHE) [60-70]% [0-10]% [60-70]% [30-40]% Schwere Verletzungen (UNF) [50-60]% [0-10]% [50-60]% [40-50]% Thoraxchirurgie (THO) [50-60]% [20-30]% [70-80]% [20-30]% Urologie (URO) [20-30]% [20-30]% [40-50]% [50-60]% Viszeralchirurgie (VIS) [20-30]% [20-30]% [50-60]% [40-50]%</w:t>
      </w:r>
    </w:p>
    <w:p>
      <w:r>
        <w:t>Quelle: Angaben der Parteien, Tabelle: Aufstellung des Sekretariats. B.4.2 Voraussichtliche Stellung in den betroffenen Märkten B.4.2.1 Vorbemerkungen 70. Um die voraussichtliche Stellung in den betroffenen Märkten einschätzen zu können, ist es erforderlich, sich das Wettbewerbsumfeld und dessen Konzeption im Kontext des vorlie- genden Zusammenschlussvorhabens zu gewärtigen. Wie vorstehend dargelegt, herrscht zwi- schen den Spitälern ein weitgehend regulierter Wettbewerb, welcher auf verschiedenen, inei- nander verzahnten Ebenen greift. Nachfolgend wird einleitend auf die verschiedenen Erscheinungsformen von Wettbewerb eingegangen, die auf den betreffenden Märkten vorzu- finden sind, und zudem deren jeweilige Funktionsweise kurz dargestellt. 71. Zunächst stehen die Spitäler im Wettbewerb beim Vergabeverfahren der Leistungsauf- träge, also im Wettbewerb um Aufnahme, Verbleib und Wiederaufnahme auf die kantonale Spitalliste. Interessierte Spitäler reichen ihre Teilnahmeanträge ein und der Kanton teilt Leis- tungsaufträge insbesondere unter Beachtung der Wirtschaftlichkeit und der Qualität der Leis- tungserbringung von den Bewerbern zu (Art. 58b Abs. 4 Bst. a KVV).92 Spitäler haben dadurch den Anreiz, durch wirtschaftlich effiziente, qualitativ hochwertige und zweckdienliche Angebote auf der Spitalliste geführt zu werden. Die Wirtschaftlichkeit und die Qualität sind zentrale Wett- bewerbsparameter, welche – im Anschluss an die Planung – auch in Zusammenhang mit an- deren Erscheinungsformen des Wettbewerbs eine Rolle spielen. Auch wenn mit dem Erlass einer Spitalliste und im Anschluss daran bis zur Neuauflage der Spitalliste notwendigerweise eine gewisse Statik im Markt erzeugt wird, konkurrieren die Spitäler zunächst um Aufnahme auf die Spitalliste. Die Zielsetzung der KVG-Revision – und damit auch die Aufgabe der Kan- tone im Rahmen der Spitalplanung – ist es, die Aufnahme von Leistungserbringern auf die Spitalliste idealerweise durch Markt- und Wettbewerbsregeln zu gestalten.93</w:t>
      </w:r>
    </w:p>
    <w:p>
      <w:r>
        <w:t>92 Zusätzlich zu diesen ersten zwei Kriterien berücksichtigen die Kantone insbesondere den Zugang der Patien- tinnen und Patienten zur Behandlung innert nützlicher Frist und die Bereitschaft und Fähigkeit der Einrichtung zur Erfüllung des Leistungsauftrags (Art. 58b Abs. 4 Bst. b und c KVV). 93 Botschaft betreffend die Änderung des Bundesgesetztes über die Krankenversicherung (Spitalfinanzierung), BBl 2004, 5587.</w:t>
      </w:r>
    </w:p>
    <w:p>
      <w:r>
        <w:t>21</w:t>
      </w:r>
    </w:p>
    <w:p>
      <w:r>
        <w:t>72. Nach Erstellung der Spitalliste müssen die darauf aufgeführten Spitäler durch eine qua- litativ hochstehende und möglichst effiziente Leistungserbringung die Zuweisenden, Patientin- nen und Patienten und Krankenversicherer überzeugen (Qualitätswettbewerb in der Leis- tungserbringung). Die Qualität und das Leistungsniveau von Spitälern beeinflussen einerseits den Ruf eines Spitals und sind andererseits auch im Hinblick und zur Positionierung auf eine Aktualisierung und den Erlass neuer bzw. der Neuauflage der Spitallisten von erheblicher Re- levanz.94 Über Qualität können sich die Spitäler von der Konkurrenz abheben, ihre Kapazitäten auslasten und sich für die nächste Spitalplanung wettbewerbsstrategisch vorteilhaft positionie- ren. 73. Ergänzt wird dieser Qualitätswettbewerb in der Leistungserbringung durch einen gewis- sen Kosten- und/oder Preiswettbewerb bei den Tarifverhandlungen. Die Krankenversicherer als Tarifpartner bilden in dieser Hinsicht die Marktgegenseite. Aufgrund unterschiedlicher Baserates haben die Spitäler im Sinne der Wirtschaftlichkeitskriterien einen Anreiz, ihre Preise – oder zumindest die eigenen Kosten – tief zu halten. Darüber hinaus zeigen aktuelle Bei- spiele, dass einige Spitäler bereit sind, mit Krankenversicherern zusammenzuarbeiten, um im Gegenzug für eine Senkung der Kosten (Tarife) einen grösseren Pool an Versicherten/Patien- tinnen und Patienten zu erschliessen.95 Solche Projekte können einen direkten Wettbewerb zwischen den Spitälern auslösen, sofern es für bestimmte Spitalleistungen mehrere Anbieter gibt. Insofern haben sowohl Preise wie auch Qualität Einfluss auf die Anzahl Leistungen pro Leistungserbringer und die Positionierung derselben im Markt. 74. Vor diesem Hintergrund wird deutlich, dass den Kantonen eine zentrale Funktion im wettbewerbsorientierten Spitaldienstleistungssystem zukommt, in welchem Qualität und Effi- zienz der Leistungserbringung eine wesentliche Rolle einnehmen. Die Kantone entscheiden über das Instrument der Spitalplanung mit, wie fest und wie gut der Wettbewerb in einem Markt spielt. Obschon sie teilweise selbst Eigner der grössten Spitäler sind, ist davon auszugehen, dass sie als staatliche Behörden selbst von einem effizienten und qualitätsorientierten Umgang mit Ressourcen profitieren. Vor dem Hintergrund der Interessen ihrer Wohnbevölkerung und deren ausreichenden und patientennahen Versorgung haben die Kantone ihre Planungsent- scheide mit der entsprechenden und auch zu erwartenden Verantwortung zu treffen. 75. Je höher die Fallzahl einer Spitaleinrichtung ist, desto mehr Routine entwickelt diese in Bezug auf die einzelnen Spitaldienstleistungen. Diese Erfahrung spiegelt sich in einer Erhö- hung der Qualität wider.96 Die Kantone sind auch in dieser Hinsicht bestrebt, die Spitaldienst- leistungen und die entsprechenden Fallzahlen zu konzentrieren, um dadurch Überkapazitäten abzubauen und somit die Qualität der Leistungen zu fördern.97 Nicht zuletzt hat die Spitalpla-</w:t>
      </w:r>
    </w:p>
    <w:p>
      <w:r>
        <w:t>94 Mit der Vergabe der kantonalen Leistungsaufträge verpflichten die Kantone die Spitäler, an den durch den Na- tionalen Verein zur Qualitätsentwicklung in Spitälern und Kliniken (ANQ) koordinierten nationalen Messungen teilzunehmen. Die spitalindividuellen Ergebnisse werden vom ANQ nach den vom Verein definierten Grundsät- zen publiziert, vgl. Konferenz der kantonalen Gesundheitsdirektorinnen und -direktoren, Empfehlungen der GDK zur Spitalplanung vom 20. Mai 2022, S. 14. 95 CSS, Neues integriertes Versorgungsmodell der Spitalgruppe Moncucco und der CSS, &lt;https://www.css.ch/de/ueber-css/story/medien-publikationen/medien/medienmitteilungen/css-versorgungs- modell-moncucco-tessin.html&gt; (15.10.2025). 96 Beispielsweise sinken die Anzahl Komplikationen bei Eingriffen und die Anzahl Rehospitalisierungen wird ver- mindert. 97 News Service Bund, Patienten erhalten mehr Informationen über die Behandlung in den Spitälern, &lt;news.ad- min.ch/de/nsb?id=58340&gt; (15.10.2025); vgl. auch &lt;https://www.baselland.ch/&gt; &gt; Organisation &gt; Regierungsrat &gt; Medienmitteilung &gt; Ab 1. Juli 2021: Gleichlautende Spitallisten für Basel-Stadt und Basel-Landschaft &gt; 4_Stel- lungnahme Fachkommission, S. 6 (15.10.2025).</w:t>
      </w:r>
    </w:p>
    <w:p>
      <w:r>
        <w:t>22</w:t>
      </w:r>
    </w:p>
    <w:p>
      <w:r>
        <w:t>nung zum Ziel, die Auswirkungen einer durch das Angebot induzierten Nachfrage zu minimie- ren.98 Auch der potenzielle Wettbewerb beim Eintritt in diese Märkte wird dadurch konstant verringert. Letztlich wird sich, wie durch das Zusammenschlussvorhaben zwischen dem USB und der SCS bestätigt, die Leistungserbringung im akutstationären Spitalbereich zunehmend auf wenige Anbieter konzentrieren, denen der Grossteil der Leistungsaufträge zugeteilt wird. 76. Im vorliegenden Fall sind zweierlei Überlegungen hinsichtlich der Prüfung der Wettbe- werbsintensität auf den verschiedenen betroffenen Märkten zu beachten. Einerseits ist das derzeitige Angebot an akutstationären Spitalleistungen das Ergebnis der kantonalen Spitalpla- nung und der darauf aufbauenden Spitalliste, die gemeinsam von den Kantonen Basel-Stadt und Basel-Landschaft aufgestellt wurde. In umfassender Kenntnis aller Aspekte, die für die Vergabe der Leistungsaufträge zu berücksichtigen sind, haben sich die beiden Halbkantone 2021 für eine Konzentration der Leistungen auf das USB, das KSBL und gezielt auch auf die SCS entschieden. Für das betreffende Gebiet ist dies die einzige Privatklinik, die einen mass- geblichen Einfluss auf dem Markt hat und sich nicht wie die anderen privaten Kliniken auf Spitalleistungen im Bereich des Bewegungsapparates konzentriert.99 Die SCS spielt daher seit Jahren eine wichtige Rolle bei der Abdeckung der notwendigen Spitalversorgung für Patien- tinnen und Patienten in den beiden Halbkantonen. Sie ist für das USB eine wichtige Stütze bei der Entwicklung von Kooperationen in bestimmten Bereichen. Schliesslich befürwortet der Kanton Basel-Stadt den Kauf der SCS, obwohl dieser Zusammenschluss den Verlust eines unabhängigen, privaten Konkurrenten von gewissem Rang unter den Anbietern bestimmter Spitalleistungen auf dem kantonalen Gebiet bedeutet. Seiner Ansicht nach sei die weitere Zu- nahme der Konzentration und damit der Qualität der heute der SCS anvertrauten Spitalleis- tungen gegenüber einem anhaltenden Wettbewerb um die Qualität dieser Leistungen, die der Bevölkerung von zwei Spitälern unabhängig voneinander erbracht würden, vorzuziehen.100 77. Der Kanton Basel-Landschaft befürchtet anlässlich der Übernahme der SCS, dass hin- sichtlich der Grundversorgung mit einer erheblichen Abnahme der Konkurrenz auf dem Ge- sundheitsmarkt zu rechnen sei und die Gefahr bestünde, dass eine Konzentration der Leistun- gen bei dem USB zu einer Gesundheitskostensteigerung ohne zusätzlichen Mehrwert für die Patientinnen und Patienten führen würde. Der Kanton weist insbesondere darauf hin, dass dies der Fall sein könnte, wenn Leistungen der SCS, die derzeit mit der SCS-Baserate vergütet werden, beim USB konzentriert und neu zur USB-Baserate vergütet würden.101 78. Diese Bedenken können wiederum angesichts der planerischen Tätigkeiten der Kantone und deren Einfluss auf die Spitaldienstleistungsmärkte relativiert werden. Die verschiedenen</w:t>
      </w:r>
    </w:p>
    <w:p>
      <w:r>
        <w:t>98 Die Kantone können spezifische Massnahmen zur Vermeidung von medizinisch nicht indizierten stationären Behandlungen, von unverhältnismässigen Mengenausweitungen oder von Überkapazitäten ergreifen, vgl. Kon- ferenz der kantonalen Gesundheitsdirektorinnen und -direktoren, Empfehlungen der GDK zur Spitalplanung vom 20. Mai 2022, S. 18. 99 Gemäss den Parteien erfolgte die Konzentration auf den relevanten Märkten aufgrund der Vergabe von Leis- tungsaufträgen nach objektiven Eignungsindikatoren (bspw. Anforderungen an Mindestfallzahlen, 24/7-Vorhal- tepflicht von Notfall- und Intensivmedizin, Präsenz von Fachärztinnen und -ärzten der Inneren Medizin, chirur- gischer Spezialdisziplinen usw.). Die Bedarfsmengen sollten in erster Linie durch jene Spitäler gedeckt werden, die in der jeweiligen SPLG den höchsten Nutzwert aufwiesen. Die Eignung von Privatkliniken wurde somit gleichermassen berücksichtigt, vgl. Zusätzliche Angaben der Parteien vom 13. Oktober 2025, Antwort zu Frage 1; &lt;https://www.baselland.ch/&gt; &gt; Organisation &gt; Regierungsrat &gt; Medienmitteilung &gt; Ab 1. Juli 2021: Gleichlautende Spitallisten für Basel-Stadt und Basel-Landschaft &gt; 4_Stellungnahme Fachkommission, S. 14 (15.10.2025). 100 Vgl. Antworten Gesundheitsdepartement Kanton Basel-Stadt vom 29. August 2025, Antwort zu Fragen 1 und 9. 101 Vgl. Antworten Volkswirtschafts- und Gesundheitsdirektion Basel-Landschaft vom 13. Oktober 2025, Antwort zu Fragen 1 und 2.</w:t>
      </w:r>
    </w:p>
    <w:p>
      <w:r>
        <w:t>23</w:t>
      </w:r>
    </w:p>
    <w:p>
      <w:r>
        <w:t>Leistungsaufträge werden auf Gesuch hin in einem bi-kantonalen Verfahren und standortbe- zogen an die unterschiedlichen Leistungserbringer vergeben. Eine konzerninterne Verschie- bung von Leistungsaufträgen ohne formelle Genehmigung durch die Regierungsräte von Ba- sel-Stadt und Basel-Landschaft ist deshalb nicht zulässig.102 79. Zusammenfassend ist festzuhalten, dass in den vorliegend relevanten Märkten einer- seits der Wettbewerb in den dargelegten Erscheinungsformen spielt, andererseits aber die Anwendung des Kartellgesetzes durch regulatorische Hürden beeinflusst wird. Der Kanton Basel-Stadt als unternehmerischer Entscheidungsträger über die Übernahme der SCS durch das USB verfügt im Bereich der Spitaldienstleistungen über die erforderlichen Fachkenntnisse und Kompetenzen, um das Zusammenschlussvorhaben zukunftsorientiert zu gestalten. Vom Kanton Basel-Stadt wird indes gefordert, dass dieser im Interesse seiner Bevölkerung handelt und eine Reduktion der Gesundheitskosten im Kanton Basel-Stadt sowie langfristig die Ver- besserung der sozialen Wohlfahrt anstrebt. Entsprechend trägt auch der Kanton die Verant- wortung über das Gelingen der Übernahme im Sinne der Sicherstellung einer qualitativ hoch- wertigeren, effizienteren medizinischen Versorgung sowie der Innovation und Patientenorientiertheit103 ohne Kostenerhöhung in der Grundversicherung104. 80. Um die Effektivität des kantonalen Handelns nicht zu beeinträchtigen, ist es aufgrund dieser Erkenntnisse geboten, dass sich die Wettbewerbsbehörden in vorliegender Angelegen- heit die gebotene Zurückhaltung auferlegen. In der Folge wird dennoch aufgezeigt, dass sich bei der Beurteilung der betroffenen Märkte gemäss Art. 11 Abs. 1 Bst. d VKU kritische Struk- turen im Sinne des Kartellgesetzes ausweisen lassen. Deren Würdigung versteht sich zwar im Kontext des regulatorischen Rahmens (vgl. Rz 20 ff.) und der damit zusammenhängenden Auswirkungen auf das vorliegende Wettbewerbsumfeld, d.h. der vorstehend erläuterten Er- scheinungsformen des Wettbewerbs (vgl. Rz 70 ff.). Gleichwohl obliegt es dem Kanton Basel- Stadt, diese Aspekte bei der Umsetzung des Zusammenschlussvorhabens sowie bei der Spi- talplanung in Zusammenarbeit mit dem Kanton Basel-Landschaft miteinfliessen zu lassen. B.4.2.2 Aktueller Wettbewerb 81. Im Vergleich zu den beiden Fällen USB/KSBL105 und USB/BSB106 sind vorliegend deut- lich höhere Marktanteile in vereinzelten SPLG zu verzeichnen. 82. Angesichts der angestrebten und fortschreitenden Konsolidierung in der Spitaldienstleis- tungserbringung ist bei Zusammenschlussvorhaben zwischen Spitälern mit zunehmend hohen Marktanteilsadditionen zu rechnen. Daraus ergibt sich, dass die Anzahl der Marktteilnehmer kontinuierlich und zugunsten der Marktanteile verbleibender Wettbewerber abnimmt. Aus die- sem Grund erweist sich in diesem Bereich ein Abstellen auf die Vermutung, wonach bei Markt- anteilen ab 50 % grundsätzlich von einer marktbeherrschenden Stellung ausgegangen werden kann,107 als nicht in jeder Hinsicht sachgerecht. Vielmehr erfordert der Umstand des kon-</w:t>
      </w:r>
    </w:p>
    <w:p>
      <w:r>
        <w:t>102 Vgl. Antworten Gesundheitsdepartement Kanton Basel-Stadt vom 29. August 2025, Antwort zu Frage 4. 103 Vgl. Antworten Gesundheitsdepartement Kanton Basel-Stadt vom 29. August 2025, Antwort zu Frage 1. 104 Vgl. Antworten Gesundheitsdepartement Kanton Basel-Stadt vom 29. August 2025, Antwort zu Frage 5. 105 RPW 2018/4, 1022 Rz 103, Universitätsspital Basel-Stadt/Kantonsspital Basel-Land. 106 RPW 2022/3, 665 ff. Rz 52 und 61, Universitätsspital Basel-Stadt/Bethesda Spital AG. 107 &lt;https://www.weko.admin.ch&gt; &gt; Rechtliches/Dokumentation &gt; Merkblätter &gt; Merkblatt: Wettbewerbsregeln – kurz erklärt (15.10.2025); vgl. auch Urteil BGer, 2C_395/2021 vom 9. Mai 2023 E. 9.1, Swisscom WAN- Anbindung I; RPW 2011/1, 124 Rz 184, SIX/Terminals mit Dynamic Currency Conversion (DCC); RPW 1999/4, 642 E. 5.1.2, Beschwerdeentscheid vom 4. November 1999 betreffend Vorsorgliche Massnahmen.</w:t>
      </w:r>
    </w:p>
    <w:p>
      <w:r>
        <w:t>24</w:t>
      </w:r>
    </w:p>
    <w:p>
      <w:r>
        <w:t>zentrierten Marktes den Beizug höherer Marktanteilsschwellen, um gewisse, durch Zusam- menschlüsse neu gebildete Unternehmensstrukturen als wettbewerbsrechtlich bedenklich ein- zustufen. Somit besteht vorliegend in jenen Spitalleistungsbereichen, in denen die restlichen, nicht auf die meldenden Unternehmen entfallenden Marktanteile 40 % oder mehr betragen, die begründete Annahme, dass im Verhältnis zur strukturell und politisch noch möglichen Wett- bewerbsintensität genügend aktueller Wettbewerb durch alternative Leistungserbringer vor- handen ist. 83. Von jenen gemeinsamen Marktanteilen der beteiligten Unternehmen, die über 60 % be- tragen, sind für die vorliegende Beurteilung jene Märkte von geringer Bedeutung, in denen eines der beiden Unternehmen einen Marktanteil von weniger als 10 % innehat, d.h. Gefäss- chirurgie (GEFA), Rheumatologie (RHE1) und Dermatologie (DER1, DER1.1). Dies ist darauf zurückzuführen, dass kleine Marktanteile bei einem Zusammenschluss in einem weitgehend konzentrierten Markt keinen massgeblichen Einfluss auf die Wettbewerbsverhältnisse haben. 84. Bei vorstehend genannten Marktanteilsgrenzwerten handelt es sich um Schwellenwerte, die ein Indiz zur Relevanz des Zusammenschlussvorhabens in den entsprechenden Märkten liefern. Da aber die Grösse der Marktanteile nicht als alleiniges Kriterium zur Beurteilung von kritischen Strukturen herangezogen wird und der Schwellenwert je nach Kontext stark vari- iert,108 können diese Schwellenwerte nicht einer statischen Betrachtung unterliegen.109 85. Ferner ist auch in den Märkten im Grund- und Zusatzversicherungsbereich gemäss den SPLG Pneumologie (PNE1, PNE1.1, PNE2) und Radiologie (RAD1) nicht von der Möglichkeit der Wettbewerbsbeseitigung auszugehen. Die kumulierten Marktanteile überschreiten in bei- den Märkten nur marginal die oben definierte Schwelle von 60 %, wobei der Anteil der SCS in der Pneumologie lediglich [10-20] % ausmacht. Angesichts des politischen Hintergrunds, der damit gewünschten Konzentration der Spitaldienstleistungen und der Spezialisierung auf we- nige Anbieter kann der Restwettbewerb, der von weiteren Leistungserbringern mit insgesamt [30-40] % in beiden Märkten ausgeht, als ausreichend disziplinierend erachtet werden. Sowohl in der Pneumologie wie auch in der Radiologie stehen den meldenden Unternehmen das KSBL mit jeweils [10-20] % der Marktanteile sowie weitere, kleinere Wettbewerber gegen- über.110 86. Die gemeinsamen Marktanteile der beteiligten Unternehmen deuten damit in fünf Leis- tungsbereichen auf die Begründung bzw. Verstärkung einer marktbeherrschenden Stellung hin. In Anbetracht dessen würde in diesen Märkten auch die Frage nach der Möglichkeit einer Wettbewerbsbeseitigung aufgeworfen. So werden das USB und die SCS in der Radio-Onko- logie (RAO1), der Onkologie (ONK1), der Thoraxchirurgie (THO1, THO1.1), der Kardiologie (KAR1, KAR1.1, KAR1.1.1, KAR1.2, KAR1.3) und der Gynäkologie (GYN1, GYN2, GYNT) nach dem Zusammenschluss einen bedeutenden Marktanteil halten. Tabelle 4: Problematische Marktanteile der meldenden Unternehmen basierend auf der Anzahl der behandelten akutstationären Fälle in der Region nördlich des Jura 2023 2023 Marktanteile</w:t>
      </w:r>
    </w:p>
    <w:p>
      <w:r>
        <w:t>USB/BSB SCS Total Andere</w:t>
      </w:r>
    </w:p>
    <w:p>
      <w:r>
        <w:t>108 Die WEKO hat beispielsweise Bedingungen bei hohen Marktanteilen von 82–92 % verfügt, vgl. RPW 2003/2, 340 Rz 90, Pfizer Inc./Pharmacia Corp. Demgegenüber hat die WEKO auch bereits bei niedrigeren Marktantei- len bestimmte Auflagen erlassen, vgl. RPW 2003/2, 350 Rz 109, Pfizer Inc./Pharmacia Corp. 109 Vgl. BGer, 2C_395/2021 vom 9. Mai 2023 E. 9.1, Swisscom WAN-Anbindung I; BGE 139 I 72 E 9.3.3.2, Pub- ligroupe SA; BGer, 2C_113/2017 vom 12. Februar 2020 E. 5.5.2, Vertrieb von Tickets im Hallenstadion Zürich. 110 Meldung Rz 234 und 236.</w:t>
      </w:r>
    </w:p>
    <w:p>
      <w:r>
        <w:t>25</w:t>
      </w:r>
    </w:p>
    <w:p>
      <w:r>
        <w:t>Gesamtmarkt [30-40]% [0-10]% [40-50]% [50-60]%</w:t>
      </w:r>
    </w:p>
    <w:p>
      <w:r>
        <w:t>SPLB</w:t>
      </w:r>
    </w:p>
    <w:p>
      <w:r>
        <w:t>Radio-Onkologie (RAO) [40-50]% [40-50]% [90-100]% [0-10]% Onkologie (ONK) [10-20]% [60-70]% [80-90]% [10-20]% Thoraxchirurgie (THO) [50-60]% [20-30]% [70-80]% [20-30]% Kardiologie (KAR) [60-70]% [0-10]% [70-80]% [20-30]% Gynäkologie (GYN) [50-60]% [10-20]% [60-70]% [30-40]%</w:t>
      </w:r>
    </w:p>
    <w:p>
      <w:r>
        <w:t>Quelle: Angaben der Parteien, Tabelle: Aufstellung des Sekretariats. 87. Durch die Meldung und die weiteren Informationen, die der Wettbewerbskommission auf Anfrage hin zugestellt wurden, hatten die Parteien Gelegenheit, sich ausführlich zur Situation nach der Fusion im Allgemeinen und zu den in der Tabelle aufgeführten und anderen SPLG zu äussern. Das USB hat die Gründe, die seiner Meinung nach die Zusammenlegung der beiden Spitäler rechtfertigen, ausführlich dargelegt. In diesem Zusammenhang ist anzumer- ken, dass nach den vorliegenden Informationen eine gezielte Verlagerung bestimmter Leis- tungen von der SCS zum USB vorgesehen ist. Diese Massnahme soll die universitäre Medizin des USB gegenüber anderen Universitätsspitälern in der Schweiz und im Ausland stärken und dabei die Qualität der Versorgung gewährleisten und verbessern. Die SCS wird ihre Tätigkeit in den Bereichen fortsetzen, die in seiner Zuständigkeit verbleiben und gegebenenfalls ausge- baut werden. Die Kooperationsfähigkeit der beiden Spitäler wurde bereits im Rahmen des Projekts Clarunis positiv getestet. 88. Ohne dies in Frage zu stellen, bleibt aus wettbewerblicher Sicht zumindest für die SPLG, in denen die Marktanteile der Parteien zusammen bedeutend sein werden, die Frage offen, ob die Qualität der Leistungen generell verbessert wird, wenn diese an einem einzigen Standort konzentriert werden, und ob für andere Leistungen nicht ein starker externer Konkurrent – in diesem Fall die SCS – fehlt, der dazu anregt, eine bestimmte Qualität und Effizienz der Ver- sorgung aufrechtzuerhalten (vgl. Rz 76 ff.). Hinzu kommt, dass die Patientinnen und Patienten bei bestimmten Leistungen eine Wahlmöglichkeit weniger haben werden als heute. 89. Nicht zuletzt wird es in der Region zu einer Konzentration der medizinischen Berufe und der direkt oder indirekt mit der Spitaltätigkeit verbundenen Berufe kommen, wobei das USB der wichtigste Arbeitgeber sein wird. 90. In diesem Zusammenhang werden die Entscheidungen des USB bzw. des Kantons von zentraler Bedeutung sein, um einen fairen Wettbewerb mit den anderen Akteuren auf den Märkten aufrechtzuerhalten. B.4.2.3 Potenzieller Wettbewerb 91. Wie bereits erwähnt, wird der potenzielle Wettbewerb aufgrund der regulatorischen Hür- den beim Eintritt in die vorliegenden Märkte und der bereits stattfindenden Konzentration in der Versorgungsregion kontinuierlich eingeschränkt (vgl. Rz 75). Insbesondere ist die Leis- tungserbringung zu Lasten der Krankenversicherung nur möglich mit einem entsprechenden Leistungsauftrag der Kantone Basel-Stadt und Basel-Landschaft.111 Die entsprechenden Leis- tungserbringer müssten über spezialisiertes ärztliches und pflegerisches Fachpersonal sowie</w:t>
      </w:r>
    </w:p>
    <w:p>
      <w:r>
        <w:t>111 Meldung, Rz 262.</w:t>
      </w:r>
    </w:p>
    <w:p>
      <w:r>
        <w:t>26</w:t>
      </w:r>
    </w:p>
    <w:p>
      <w:r>
        <w:t>über spezifische Infrastrukturen verfügen.112 Auch die damit zusammenhängenden hohen Kosten sprechen für wenig potenziellen Wettbewerb in Bezug auf die Möglichkeit eines neu in den Markt eintretenden Spitalleistungserbringers. Hinweise, dass in den nächsten drei Jahren ein Markteintritt eines neuen Spitalunternehmens erfolgen könnte, liegen ebenfalls nicht vor.113 92. Hingegen scheint naheliegender, dass es innerhalb der verschiedenen SPLG zu verän- derten Wettbewerbskonstellationen kommen könnte. Auf Ebene der SPLG betrachtet, stehen die Leistungserbringer, die sich neu um Leistungsaufträge bewerben können, im potenziellen Wettbewerb mit jenen Gesundheitsdienstleistern, die bereits Leistungsaufträge von den Kan- tonen Basel-Stadt und Basel-Landschaft besitzen.114 Die disziplinierende Wirkung auf die Par- teien geht also von der Vergabe der Leistungsaufträge gemäss den Kriterien der Wirtschaft- lichkeit, Zweckmässigkeit und Wirksamkeit (Art. 32 KVG) durch den Kanton aus und dem Streben der verbleibenden Spitäler nach zusätzlichen Leistungsaufträgen. Ungeachtet dessen bleibt die Vergabe der Leistungsaufträge und somit auch die Steuerung des über die folgende Planungsperiode herrschenden Wettbewerbsumfelds in der Verantwortung der Kantone. B.4.2.4 Stellung der Marktgegenseite B.4.2.4.1. Grundversicherungsbereich 93. Die Patientinnen und Patienten sind die direkten Nutzerinnen und Nutzer von Spital- dienstleistungen. Im Zusammenhang mit den Tarifen und deren Verhandlungen spielen indes die Krankenversicherer die Hauptrolle gegenüber den Spitälern (relevante Marktgegenseite). 94. In der obligatorischen Krankenversicherung ist der Verhandlungsspielraum sehr einge- schränkt, da das vom Gesetzgeber 2012 eingeführte System (SwissDRG) bewirkt, dass die Verhandlungsmacht der Spitäler zugunsten der Krankenversicherer durch einen nationalen Kostenbenchmark reduziert wird.115 Darüber hinaus werden die Tarife zwischen den Versiche- rungen und den Spitälern verhandelt und anschliessend durch die kantonale Regierung ge- nehmigt. Bei Ausbleiben eines Verhandlungserfolges werden die Tarife durch die kantonale Regierung festgesetzt. Den Versicherungen und Spitälern verbleibt hierbei die Möglichkeit ei- ner Beschwerde an das Bundesverwaltungsgericht (vgl. Art. 53 Abs. 1 KVG). 95. Aufgrund der hohen Regulierungsdichte im Grundversicherungsbereich bleibt der Raum für autonomes Preissetzungsverhalten trotz verstärkter Marktanteile der Parteien nach erfolg- tem Zusammenschluss beschränkt. B.4.2.4.2. Zusatzversicherungsbereich 96. Anders als im obligatorischen Bereich gibt es in der Zusatzversicherung keine Regelun- gen, die ein staatliches Preissystem schaffen. Die Versicherer und die Spitäler können die Tarife entsprechend ihrer Verhandlungsmacht frei aushandeln.</w:t>
      </w:r>
    </w:p>
    <w:p>
      <w:r>
        <w:t>112 Meldung, Rz 261. 113 Meldung, Rz 260. 114 Vgl. die Bewerbungen für neue Leistungsaufträge, &lt;https://www.baselland.ch/&gt; &gt; Organisation &gt; Regierungsrat &gt; Medienmitteilung &gt; Ab 1. Juli 2021: Gleichlautende Spitallisten für Basel-Stadt und Basel-Landschaft &gt; 3_Ge- meinsamer Bericht zu den gleichlautenden Spitallisten, S. 30 ff. (15.10.2025). 115 Vgl. Einkaufsgemeinschaft HSK, Benchmark SwissDRG Tarifjahr 2023, &lt;https://ecc-hsk.info/application/fi- les/1316/6843/8690/221114_DRG_Benchmark-Dok_TJ2023_DE_FINAL.pdf&gt; (16.10.2025).</w:t>
      </w:r>
    </w:p>
    <w:p>
      <w:r>
        <w:t>27</w:t>
      </w:r>
    </w:p>
    <w:p>
      <w:r>
        <w:t>97. Obwohl die starke Stellung der Spitäler und Kliniken, die auf der Spitalliste stehen, oft betont werden, haben die Krankenversicherer die Mittel, dieser Situation entgegenzuwirken. Sie haben, wie bereits in einer früheren Untersuchung der WEKO bezüglich der Tarifverträge der Zusatzversicherungen im Kanton Luzern erläutert,116 die Möglichkeit der gemeinsamen Verhandlungen zum Aufbau einer Gegenmacht («Countervailing Power») gegenüber den Spi- tälern. Solche gemeinsamen Verhandlungen auf Seiten der Krankenversicherer können ge- mäss Art. 5 Abs. 2 KG gerechtfertigt werden, wenn die in der damaligen Untersuchung formu- lierten Voraussetzungen eingehalten werden.117 98. Weiter zeigen die Massnahmen der Krankenversicherer zur Förderung der Transparenz bei der Spitalabrechnung im Zusatzversicherungsbereich, die nach Intervention der Eidgenös- sischen Finanzmarktaufsicht (FINMA) und des Preisüberwachers und auf Basis eines gemein- samen Konzepts (Branchen-Framework)118 ergriffen wurden, dass die Krankenversicherer den Spitälern und Kliniken nicht hilflos ausgeliefert sind. Auch das Beispiel Helsana, welche 2018 infolge fehlender Einigung mit dem USB betreffend die Tarife für die halbprivate und private Abteilung zunächst einseitig Höchsttarife festsetzte, verdeutlicht das Ausmass der Verhand- lungsmacht der Krankenversicherer.119 99. Damit bleibt auch im Zusatzversicherungsbereich nach Vollzug des Zusammenschluss- vorhabens der Spielraum des neu strukturierten USB, höhere Tarife durchzusetzen, trotz des fehlenden rechtlichen Rahmens begrenzt. B.4.3 Ergebnis 100. Liegen wie gegenwärtig Anhaltspunkte für die Begründung einer marktbeherrschenden Stellung durch ein Zusammenschlussvorhaben vor, wird dieses grundsätzlich in einer zweiten Phase gemäss Art. 33 KG i.V.m. Art. 10 Abs. 2 KG eingehend geprüft (Art. 10 Abs. 1 KG). Dabei wird beurteilt, ob sich die Anhaltspunkte bestätigen und ob durch die Begründung oder Verstärkung der marktbeherrschenden Stellung die Möglichkeit geschaffen wird, wirksamen Wettbewerb zu beseitigen. 101. Wie vorstehend dargelegt wurde, haben die Kantone Basel-Stadt und Basel-Landschaft ihre gemeinsamen Versorgungsziele, u.a. die Konzentration und Koordination der Leistungen zur Sicherstellung der notwendigen Qualität sowie die Vermeidung von Über-, Unter- und Fehl- versorgung, im gemeinsamen Gesundheitsraum im Interesse der Bevölkerung beider Kantone zu verwirklichen. Dies nicht zuletzt im Hinblick auf die Dämpfung des Gesundheitskosten- wachstums und auf die nachhaltige Sicherung des universitären Leistungs- und Forschungs- profils der Region Basel. Zufolge dieses politischen Willens und der entsprechend hohen Re- gulationsdichte durch das KVG, ist davon auszugehen, dass eine Bereinigung der Spitallandschaft notwendig ist. Diese äussert sich zwangsläufig in Spitalschliessungen, Spital- fusionen und – wie auch im vorliegenden Fall – durch Spitalübernahmen. Die damit verbun- dene Leistungs- und Fallzahlkonzentration auf einige wenige Anbieter und daher fortschrei- tende Ballung der Marktanteile ist somit systemimmanent. 102. Schliesslich wird es dem USB nach erfolgtem Zusammenschluss auch im Falle einer marktbeherrschenden Stellung nicht möglich sein, unabhängig die Wettbewerbssituation zu</w:t>
      </w:r>
    </w:p>
    <w:p>
      <w:r>
        <w:t>116 RPW 2008/4, 544 ff., Tarifverträge Zusatzversicherung Kanton Luzern. 117 RPW 2008/4, 591 Rz 233, Tarifverträge Zusatzversicherung Kanton Luzern. 118 Vgl. SVV, Branchen-Framework zu «Mehrleistungen VVG», &lt;https://www.svv.ch/de/branche/regelwerke/bran- chen-framework-zu-mehrleistungen-vvg&gt; (15.10.2025). 119 Helsana, Einigung zwischen Helsana und dem Universitätsspital Basel, &lt;https://www.helsana.ch/de/helsana- gruppe/medien-publikationen/mitteilungen/einigung-mit-dem-universitaetsspital-basel.html&gt; (15.10.2025).</w:t>
      </w:r>
    </w:p>
    <w:p>
      <w:r>
        <w:t>28</w:t>
      </w:r>
    </w:p>
    <w:p>
      <w:r>
        <w:t>ändern. Die Spitäler sind an den oben beschriebenen regulatorischen Rahmen gebunden. Auch bezüglich der Tarifverhandlungen wird es dem USB nach erfolgtem Zusammenschluss nicht möglich sein, sich gegenüber den Grund- und Zusatzversicherern unabhängig zu verhal- ten. Die ausgeprägten Verhandlungspositionen letzterer – sei es aufgrund der verfügbaren Informationen aus Benchmark oder durch die Möglichkeit der Nachfragebündelung – beein- flussen die Verhandlungsführung massgeblich und schränken auch Spitäler mit hohen Markt- anteilen in ihrer Autonomie ein. 103. Aus den oben genannten Gründen wird auf die Einleitung einer Prüfung gemäss Art. 33 KG i.V.m. Art. 10 Abs. 2 KG verzichtet. Dem Kanton Basel-Stadt wird allerdings nahe- gelegt, die wettbewerbsrechtlichen Gesichtspunkte sowohl bei der konkreten Umsetzung des Zusammenschlussvorhabens als auch bei künftigen Planungsprozessen in Bezug auf die Spi- tallisten und die Vergabe der Leistungsaufträge angemessen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