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ADSL II vom 9. Dezember 2019</w:t>
      </w:r>
    </w:p>
    <w:p>
      <w:r>
        <w:t>WEKO, 2019-12-09, DE</w:t>
      </w:r>
    </w:p>
    <w:p>
      <w:r>
        <w:rPr>
          <w:b/>
        </w:rPr>
        <w:t xml:space="preserve">Quelle: </w:t>
      </w:r>
      <w:r>
        <w:t>https://mcp.opencaselaw.ch/entscheid/weko_ADSL_II</w:t>
      </w:r>
    </w:p>
    <w:p>
      <w:r>
        <w:t>FR: WEKO ADSL II du 9 décembre 2019</w:t>
      </w:r>
    </w:p>
    <w:p>
      <w:r>
        <w:t>IT: WEKO ADSL II del 9 dicembre 2019</w:t>
      </w:r>
    </w:p>
    <w:p>
      <w:pPr>
        <w:pStyle w:val="Heading2"/>
      </w:pPr>
      <w:r>
        <w:t>Erwägungen</w:t>
      </w:r>
    </w:p>
    <w:p>
      <w:r>
        <w:rPr>
          <w:b/>
        </w:rPr>
        <w:t>E. 1</w:t>
      </w:r>
    </w:p>
    <w:p>
      <w:r>
        <w:t>Am 20. Oktober 2005 eröffnete das Sekretariat der Wettbewerbskommission (Sekreta- riat) im Einvernehmen mit dem Präsidenten der Wettbewerbskommission (WEKO) eine Un- tersuchung im Sinne von Art. 27 ff. des Bundesgesetzes über Kartelle und andere Wettbe- werbsbeschränkungen vom 6. Oktober 1995 (Kartellgesetz, KG; SR 251). Die Untersuchung wurde gegen die Swisscom AG und die Swisscom Fixnet AG (beide: Swisscom) eröffnet.</w:t>
      </w:r>
    </w:p>
    <w:p>
      <w:r>
        <w:rPr>
          <w:b/>
        </w:rPr>
        <w:t>E. 2</w:t>
      </w:r>
    </w:p>
    <w:p>
      <w:r>
        <w:t>Gegenstand der Untersuchung ist die Preispolitik von Swisscom im Bereich der ADSL- Dienste (Asymmetric Digital Subscriber Line), also von Breitbandinternetdiensten. Insbeson- dere ist abzuklären, ob die Preise für die Vorleistungsangebote für ADSL-Dienste von Swiss- com im Vergleich zu den Endkundenpreisen derart hoch sind, dass anderen Fernmelde- dienstanbietern (FDA), welche ebenfalls Breitbanddienstangebote an Endkunden bereitstel- len wollen (Internet Service Provider; ISP) keine zureichende Marge verbleibt. Solche Ver- haltensweisen können einen Missbrauch einer marktbeherrschenden Stellung nach Art. 7 KG begründen.</w:t>
      </w:r>
    </w:p>
    <w:p>
      <w:r>
        <w:rPr>
          <w:b/>
        </w:rPr>
        <w:t>E. 3</w:t>
      </w:r>
    </w:p>
    <w:p>
      <w:r>
        <w:t>Diese Untersuchung wurde unter anderem aufgrund von Hinweisen von ISP im Rah- men einer ersten Untersuchung im Bereich ADSL eröffnet 1 . Die ISP beklagten sich im Spe- ziellen über hohe Preise für ADSL-Vorleistungen, welche ihnen im Vergleich zu den von Swisscom praktizierten Endkundenpreisen keine genügende Marge beliessen. Die Sunrise Communications AG (Sunrise) und andere ISP machten beispielsweise geltend, es handle sich bei der Preissetzung von Swisscom um eine sog. Kosten-Preis-Schere (Margin- oder Price Squeeze).</w:t>
      </w:r>
    </w:p>
    <w:p>
      <w:r>
        <w:rPr>
          <w:b/>
        </w:rPr>
        <w:t>E. 4</w:t>
      </w:r>
    </w:p>
    <w:p>
      <w:r>
        <w:t>Eine erste Untersuchung im Bereich ADSL betraf insbesondere ein Rabattschema von Swisscom für die ADSL-Vorleistungsangebote. Aufgrund des Rabattschemas gewährte Swisscom ihrem gruppeneigenen Internet Service Provider (ISP) Bluewin höhere Rabatte als den anderen Anbietern. Mittels vorsorglicher Massnahmen vom 6. Mai 2002 verpflichtete die WEKO deshalb Swisscom, anderen ISP den gleichen Rabatt wie Bluewin und einen diskri- minierungsfreien Zugang zu den ADSL-Vorleistungsangeboten von Swisscom zu gewähren. Nachdem Swisscom auch auf allfällige Rückforderungen der den anderen ISP gewährten Rabatten verzichtete, wurde die erste ADSL-Untersuchung infolge Gegenstandslosigkeit eingestellt 2 .</w:t>
      </w:r>
    </w:p>
    <w:p>
      <w:r>
        <w:rPr>
          <w:b/>
        </w:rPr>
        <w:t>E. 5</w:t>
      </w:r>
    </w:p>
    <w:p>
      <w:r>
        <w:t>Die Klagen der alternativen ISP, welche zur Eröffnung dieser zweiten Untersuchung im Bereich ADSL führten, richteten sich gegen die Preispolitik von Swisscom. Die Swisscom AG ist eine im Bereich der Telekommunikation tätige spezialgesetzliche Aktiengesellschaft mit Sitz in Ittigen (Bern). Die Eidgenossenschaft hält als Aktionärin der Swisscom AG die kapital- und stimmenmässige Mehrheit 3 . Swisscom ist Rechtsnachfolgerin des früheren staatlichen Monopolunternehmens im Telekommunikationsbereich. Swisscom verfügt über fixe sowie mobile Datenübertragungsnetzwerke und bietet Dienstleistungen und Produkte für die mobi- le, die netzgebundene und die Internet-Protokoll-basierte Sprach- und Datenkommunikation an. Innerhalb von Swisscom ist der Geschäftsbereich Bluewin als ISP tätig. Die Swisscom- Gruppe erwirtschaftete in den letzten Jahren einen Jahresumsatz von rund 10 Mrd. Franken.</w:t>
      </w:r>
    </w:p>
    <w:p>
      <w:r>
        <w:t>1 Vgl. RPW 2002/3, 440 ff.; RPW 2007/3, 410 ff. 2 Vgl. RPW 2007/3, 410 ff m.w.H. 3 Art. 6 Abs. 1 des Bundesgesetzes vom 30. April 1997 über die Organisation der Telekommunikati- onsunternehmung des Bundes (Telekommunikationsunternehmungsgesetz, TUG; SR 784.11).</w:t>
      </w:r>
    </w:p>
    <w:p>
      <w:r>
        <w:t>5/102 6. Beklagt über die Preispolitik von Swisscom haben sich neben weiteren Anbietern 4 ins- besondere Sunrise und Tele2 Telecommunication Services AG (Tele2). Sunrise bietet fest- netzbasierte und mobile Sprachkommunikations- und Datenlösungen (u.a. als ISP) für Pri- vat- und Geschäftskunden an. Sunrise ist zu 100% eine Tochtergesellschaft von Tele Dan- mark Communications 5 . Tele2 war die Tochtergesellschaft eines gleichnamigen europaweit tätigen Telekommunikationsunternehmens. Tele2 war in der Schweiz Anbieter von Tele- kommunikationsdienstleistungen in den Bereichen Festnetz, Mobiltelefonie und Internet- diensten. Tele2 bezeichnete sich als den zweitgrössten alternativen Festnetzanbieter in der Schweiz. Inzwischen hat sich Tele2 aus dem schweizerischen Markt zurückgezogen und die Geschäfte wurden von Sunrise übernommen 6 .</w:t>
      </w:r>
    </w:p>
    <w:p>
      <w:r>
        <w:t>A.2 Verfahren</w:t>
      </w:r>
    </w:p>
    <w:p>
      <w:r>
        <w:rPr>
          <w:b/>
        </w:rPr>
        <w:t>E. 7</w:t>
      </w:r>
    </w:p>
    <w:p>
      <w:r>
        <w:t>Nach der Untersuchungseröffnung am 20. Oktober 2005 wurde diese gemäss Art. 28 KG im Schweizerischen Handelsamtsblatt (SHAB) vom 20. Dezember 2005 (S. 47) und im Bundesblatt vom 27. Dezember 2005 (BBl 2005 7521) bekanntgegeben.</w:t>
      </w:r>
    </w:p>
    <w:p>
      <w:r>
        <w:rPr>
          <w:b/>
        </w:rPr>
        <w:t>E. 8</w:t>
      </w:r>
    </w:p>
    <w:p>
      <w:r>
        <w:t>Das Sekretariat richtete am 19. Juni 2006 Auskunftsbegehren zur Abklärung des Sachverhalts an Sunrise, Tele2 und Swisscom. Die Auskunftsbegehren beinhalteten unter anderem Fragen zur Anzahl der ADSL-Anschlüsse und zu Wirtschaftlichkeitsrechnungen in diesem Bereich 7 . Die befragten Unternehmen reichten ihre Antworten am 28. Juli 2006 (Te- le2), 4. August 2006 (Sunrise) und am 18. August 2006 (Swisscom) ein 8 . Am 27. Februar 2007 wurde Swisscom ein aktualisiertes Aktenverzeichnis zugestellt.</w:t>
      </w:r>
    </w:p>
    <w:p>
      <w:r>
        <w:rPr>
          <w:b/>
        </w:rPr>
        <w:t>E. 9</w:t>
      </w:r>
    </w:p>
    <w:p>
      <w:r>
        <w:t>Weitere Befragungen von Marktteilnehmern führte das Sekretariat insbesondere am 7. September 2007 und am 11. September 2007 durch. Die Befragungen richteten sich an die Green.ch AG (Green), Sunrise, Tele2 und Swisscom sowie die Cablecom Holdings GmbH (Cablecom) und den Wirtschaftsverband der schweizerischen Kabelnetzbetreiber Swiss- cable 9 . Nebst weiteren Fragen zur Wirtschaftlichkeit des Bereichs ADSL sowie Fragen zu den Marktverhältnissen ging es auch um eine Aktualisierung des Datenstandes. Die Antwor- ten auf diese Marktbefragungen sowie auf die entsprechenden Nachfragen gingen zwischen dem 25. September 2007 und 18. April 2008 ein. Zudem bestellte das Sekretariat am 19. Dezember 2007 einen Auszug aus der Net-Metrix-Base-Studie, welche das Internetnut- zungsverhalten der Schweizer Bevölkerung untersucht 10 . Die Daten der Net-Metrix-Base- Studie gingen am 8. Januar 2008 ein 11 .</w:t>
      </w:r>
    </w:p>
    <w:p>
      <w:r>
        <w:rPr>
          <w:b/>
        </w:rPr>
        <w:t>E. 10</w:t>
      </w:r>
    </w:p>
    <w:p>
      <w:r>
        <w:t>Akte Nr. 66.</w:t>
      </w:r>
    </w:p>
    <w:p>
      <w:r>
        <w:rPr>
          <w:b/>
        </w:rPr>
        <w:t>E. 11</w:t>
      </w:r>
    </w:p>
    <w:p>
      <w:r>
        <w:t>Akte Nr. 73.</w:t>
      </w:r>
    </w:p>
    <w:p>
      <w:r>
        <w:rPr>
          <w:b/>
        </w:rPr>
        <w:t>E. 12</w:t>
      </w:r>
    </w:p>
    <w:p>
      <w:r>
        <w:t>Mit Schreiben vom 12. November 2008 unterbreitete das Sekretariat Swisscom den Antrag zur Stellungnahme 15 . Am 18. November 2008 beantragte Swisscom die Sistierung vorliegender Untersuchung bis das Bundesverwaltungsgericht sein Urteil betreffend Zugang zum schnellen Bitstrom veröffentlicht habe, eventualiter sei die Frist zur Stellungnahme zum Antrag zu erstrecken 16 . Mit Schreiben vom 5. Dezember 2008 wurde Swisscom die Frist zur Einreichung der Stellungnahme zum Antrag des Sekretariats bis 30. Januar 2009 erstreckt 17 . Am 9. Dezember 2008 beantragte Swisscom auf das Sistierungsgesuch vom 18. November 2008 zurück zu kommen, da dem ausstehenden Urteil des Bundesverwaltungsgerichts betreffend Zugang zum schnellen Bitstrom bezüglich der Frage einer möglichen marktbe- herrschenden Stellung von Swisscom im Markt für Breitbandinternetdienste für den Ausgang der vorliegenden Untersuchung entscheidende Bedeutung zukomme 18 . Auf erneutes Gesuch von Swisscom vom 20. Januar 2009 hin 19 verlängerte das Sekretariat die Frist zur Stellung- nahme zum Antrag vom 12. November 2008 ein weiteres Mal bis 2. März 2009 20 .</w:t>
      </w:r>
    </w:p>
    <w:p>
      <w:r>
        <w:rPr>
          <w:b/>
        </w:rPr>
        <w:t>E. 13</w:t>
      </w:r>
    </w:p>
    <w:p>
      <w:r>
        <w:t>Mit Urteil vom 12. Februar 2009 bestätigte das Bundesverwaltungsgericht die Teilver- fügung der Eidgenössischen Kommunikationskommission (ComCom) betreffend Zugang zum schnellen Bitstrom. Das Bundesverwaltungsgericht befand, Swisscom sei auf dem Who- lesale-Markt für Breitbanddienste als marktbeherrschend zu qualifizieren. Mit Schreiben vom 23. Februar 2009 nahm das Sekretariat die Frist zur Stellungnahme zum Antrag des Sekre- tariats ab und lud Swisscom ein, bis am 26. März 2009 zum Antrag vom 12. November 2008 Stellung zu nehmen 21 .</w:t>
      </w:r>
    </w:p>
    <w:p>
      <w:r>
        <w:rPr>
          <w:b/>
        </w:rPr>
        <w:t>E. 14</w:t>
      </w:r>
    </w:p>
    <w:p>
      <w:r>
        <w:t>Am 19. November 2008 nahm Swisscom Einsicht in die Verfahrensakten.</w:t>
      </w:r>
    </w:p>
    <w:p>
      <w:r>
        <w:rPr>
          <w:b/>
        </w:rPr>
        <w:t>E. 15</w:t>
      </w:r>
    </w:p>
    <w:p>
      <w:r>
        <w:t>Mit Eingabe vom 26. März 2009 nahm Swisscom schriftlich Stellung zum Antrag des Sekretariats vom 12. November 2008 22 .</w:t>
      </w:r>
    </w:p>
    <w:p>
      <w:r>
        <w:rPr>
          <w:b/>
        </w:rPr>
        <w:t>E. 16</w:t>
      </w:r>
    </w:p>
    <w:p>
      <w:r>
        <w:t>Mit E-Mail vom 12. Juni 2009 reichte Swisscom neben einer Zusammenfassung ihrer Stellungnahme vom 26. März 2009 und einer Übersicht über Breitbandzugangsformen ein Gutachten zur Preispolitik von Swisscom im ADSL-Markt (Parteigutachten Preispolitik) 23 ein 24 .</w:t>
      </w:r>
    </w:p>
    <w:p>
      <w:r>
        <w:rPr>
          <w:b/>
        </w:rPr>
        <w:t>E. 17</w:t>
      </w:r>
    </w:p>
    <w:p>
      <w:r>
        <w:t>Akte Nr. 115.</w:t>
      </w:r>
    </w:p>
    <w:p>
      <w:r>
        <w:rPr>
          <w:b/>
        </w:rPr>
        <w:t>E. 18</w:t>
      </w:r>
    </w:p>
    <w:p>
      <w:r>
        <w:t>Akte Nr. 116.</w:t>
      </w:r>
    </w:p>
    <w:p>
      <w:r>
        <w:rPr>
          <w:b/>
        </w:rPr>
        <w:t>E. 19</w:t>
      </w:r>
    </w:p>
    <w:p>
      <w:r>
        <w:t>Akte Nr. 118.</w:t>
      </w:r>
    </w:p>
    <w:p>
      <w:r>
        <w:rPr>
          <w:b/>
        </w:rPr>
        <w:t>E. 20</w:t>
      </w:r>
    </w:p>
    <w:p>
      <w:r>
        <w:t>Akte Nr. 119.</w:t>
      </w:r>
    </w:p>
    <w:p>
      <w:r>
        <w:rPr>
          <w:b/>
        </w:rPr>
        <w:t>E. 21</w:t>
      </w:r>
    </w:p>
    <w:p>
      <w:r>
        <w:t>Akte Nr. 121.</w:t>
      </w:r>
    </w:p>
    <w:p>
      <w:r>
        <w:rPr>
          <w:b/>
        </w:rPr>
        <w:t>E. 22</w:t>
      </w:r>
    </w:p>
    <w:p>
      <w:r>
        <w:t>Akte Nr. 123.</w:t>
      </w:r>
    </w:p>
    <w:p>
      <w:r>
        <w:rPr>
          <w:b/>
        </w:rPr>
        <w:t>E. 23</w:t>
      </w:r>
    </w:p>
    <w:p>
      <w:r>
        <w:t>Vgl. Roland von Büren, Parteigutachten Preispolitik Swisscom im ADSL–Markt (Akte Nr. 134).</w:t>
      </w:r>
    </w:p>
    <w:p>
      <w:r>
        <w:rPr>
          <w:b/>
        </w:rPr>
        <w:t>E. 24</w:t>
      </w:r>
    </w:p>
    <w:p>
      <w:r>
        <w:t>Akte Nr. 133.</w:t>
      </w:r>
    </w:p>
    <w:p>
      <w:r>
        <w:t>7/102 wies auf die Unterlagen im Zusammenhang mit der ersten ADSL-Untersuchung 25 . Am 13. Juli 2009 forderte das Sekretariat Swisscom auf, zusätzlich zu den eingereichten Unterlagen die Profitcenterrechnungen von Bluewin für die Jahre 2001 bis und mit 2007 einzureichen und anzugeben, ob für vorliegende Beurteilung ebenfalls auf die im Rahmen des Verfahrens 32-0155: Wholesale-Mandat für ADSL (Untersuchung „ADSL I“) 26 eingereichten Unterlagen abgestellt werden dürfe 27 .</w:t>
      </w:r>
    </w:p>
    <w:p>
      <w:r>
        <w:t>18. Mit Schreiben vom 20. Juli 2009 teilte Swisscom mit, dass keine Einwände gegen die Verwendung der Unterlagen aus dem Verfahren 32-0155: Wholesale-Mandat für ADSL (Un- tersuchung „ADSL I“) bestehen. Betreffend die Profitcenterrechnungen für die Jahre 2001 bis 2007 verwies Swisscom auf verschiedene Unterlagen, die sie im Laufe des vorliegenden Verfahrens unter dem Titel Erfolsrechnung xDSL einreichte 28 .</w:t>
      </w:r>
    </w:p>
    <w:p>
      <w:r>
        <w:t>19. Mit Schreiben vom 30. Juli 2009 stellte das Sekretariat Swisscom das Protokoll der Anhörung vom 22. Juni 2009 zu 29 . Mit E-Mail vom 12. August 2009 beantragte Swisscom, das Protokoll in einigen Punkten anzupassen. Alle von Swisscom gewünschten Anpassun- gen des Protokolls wurden übernommen, was Swisscom mit E-Mail vom 25. August 2009 mitgeteilt wurde 30 . 20. Mit Eingabe vom 17. August 2009 beantragte Swisscom, die vorliegende Untersu- chung sei zu sistieren, da in Kürze das Urteil des Bundesverwaltungsgerichts im Beschwer- deverfahren i.S. Terminierung Mobilfunk zu erwarten sei 31 . Die WEKO lehnt diese Begehren ab. Das vorliegende Verfahren ist vom Verfahren in Sachen Terminierung Mobilfunk rechtlich und sachlich unabhängig. Es ist aufgrund seines normalen Fortgangs heute entscheidungs- reif. Mit einer Sistierung kann zu diesem Zeitpunkt von vornherein kein Verfahrensaufwand der Partei mehr reduziert werden. Auch sonst ist nicht ersichtlich, was mit einer Sistierung gewonnen werden könnte. Im Gegenteil hätte eine Sistierung des laufenden Verfahrens er- hebliche nachteilige Konsequenzen für die Arbeit der Wettbewerbsbehörden. Wird der In- stanzenzug vollständig ausgeschöpft, könnte das Urteil des Bundesverwaltungsgerichts i.S. Sanktionsverfügung Terminierung Mobilfunk (Geschäfts-Nr. B-2050/2007) noch vor Bundes- gericht und sogar bis vor den europäischen Gerichtshof für Menschenrechte weitergezogen werden, was erfahrungsgemäss sehr viel Zeit in Anspruch nimmt. Sämtliche Verfahrens- handlungen der Wettbewerbsbehörden für vorliegende Untersuchung wären somit durch die Sistierung nicht nur wenige Monate sondern auf unbestimmte Zeit blockiert.</w:t>
      </w:r>
    </w:p>
    <w:p>
      <w:r>
        <w:t>21. Man kann sich fragen, ob mit einer solchen Berufung auf das hängige Beschwerdever- fahren wohl alle Verfahren der Wettbewerbskommission zu blockieren wären; das aber wür- de die Arbeit der Behörde lahm legen und wäre mit dem Gebot der behördlichen Verfahrens- führung nicht vereinbar. Dazu kommt, dass die von Swisscom im Sistierungsgesuch aufge- führten und dem Bundesverwaltungsgericht im Mobilfunkfall vorgelegten Fragen die Rechts- folge eines festgestellten Kartellrechtsverstosses betreffen, nicht aber den Hauptpunkt der materiellen Würdigung, ob ein Missbrauch einer marktbeherrschenden Stellung im Markt für Breitbandinternetdienste vorliegt. Es ist darauf hinzuweisen, dass das Sistierungsgesuch erst am 17. August 2009, d.h. rund neun Monate nach Zustellung des Antrags des Sekretariats und zu einem Zeitpunkt, als das Untersuchungsverfahren im Wesentlichen abgeschlossen war, gestellt wurde. Swisscom nennt keine sachlichen Gründe, weshalb sie mit ihrem Sistie- rungsgesuch so lange zuwartete und solche sind auch nicht erkennbar. Dies gilt umso mehr, da Swisscom in vorliegender Untersuchung bereits ein Sistierungsgesuch gestellt hat, ohne</w:t>
      </w:r>
    </w:p>
    <w:p>
      <w:r>
        <w:rPr>
          <w:b/>
        </w:rPr>
        <w:t>E. 25</w:t>
      </w:r>
    </w:p>
    <w:p>
      <w:r>
        <w:t>Akte Nr. 141.</w:t>
      </w:r>
    </w:p>
    <w:p>
      <w:r>
        <w:rPr>
          <w:b/>
        </w:rPr>
        <w:t>E. 26</w:t>
      </w:r>
    </w:p>
    <w:p>
      <w:r>
        <w:t>Siehe dazu bereits Rz. 4.</w:t>
      </w:r>
    </w:p>
    <w:p>
      <w:r>
        <w:rPr>
          <w:b/>
        </w:rPr>
        <w:t>E. 27</w:t>
      </w:r>
    </w:p>
    <w:p>
      <w:r>
        <w:t>Akten Nr. 142 und 143.</w:t>
      </w:r>
    </w:p>
    <w:p>
      <w:r>
        <w:rPr>
          <w:b/>
        </w:rPr>
        <w:t>E. 28</w:t>
      </w:r>
    </w:p>
    <w:p>
      <w:r>
        <w:t>Akten Nr. 145 und 146.</w:t>
      </w:r>
    </w:p>
    <w:p>
      <w:r>
        <w:rPr>
          <w:b/>
        </w:rPr>
        <w:t>E. 29</w:t>
      </w:r>
    </w:p>
    <w:p>
      <w:r>
        <w:t>Akte Nr. 149.</w:t>
      </w:r>
    </w:p>
    <w:p>
      <w:r>
        <w:rPr>
          <w:b/>
        </w:rPr>
        <w:t>E. 30</w:t>
      </w:r>
    </w:p>
    <w:p>
      <w:r>
        <w:t>Akten Nr. 151 und 152.</w:t>
      </w:r>
    </w:p>
    <w:p>
      <w:r>
        <w:rPr>
          <w:b/>
        </w:rPr>
        <w:t>E. 31</w:t>
      </w:r>
    </w:p>
    <w:p>
      <w:r>
        <w:t>Akte Nr. 150.</w:t>
      </w:r>
    </w:p>
    <w:p>
      <w:r>
        <w:t>8/102 auf ihre Bedenken bezüglich der Sanktionierbarkeit hinzuweisen, obschon diese Konstellati- on spätestens seit dem Jahr 2007 besteht und Swisscom bekannt ist.</w:t>
      </w:r>
    </w:p>
    <w:p>
      <w:r>
        <w:t>22. Mit Schreiben vom 30. September 2009 reichte Swisscom ein weiteres Gutachten (Partei-Gutachten "Verstoss gegen das Kartellgesetz") 32 ein. 23. Auf die Angaben in den Akten sowie die Informationen aus den durchgeführten Befra- gungen ist in den Erwägungen weiter einzugehen.</w:t>
      </w:r>
    </w:p>
    <w:p>
      <w:r>
        <w:t>24. Die WEKO äussert sich in ihrer Verfügung nicht zu allen Randziffern der Stellungnah- me vom 26. März 2009 im Einzelnen, sondern beschränkt sich in ihren Äusserungen auf die rechtserheblichen Vorbringen. Zu mehrfach geltend gemachten Argumenten der Stellung- nahme vom 26. März 2009 nimmt die WEKO nur ein Mal Stellung.</w:t>
      </w:r>
    </w:p>
    <w:p>
      <w:r>
        <w:t>B Erwägungen B.1 Geltungsbereich 25. Das Kartellgesetz (KG) gilt für Unternehmen des privaten und öffentlichen Rechts, die Kartell- oder andere Wettbewerbsabreden treffen, Marktmacht ausüben oder sich an Unter- nehmenszusammenschlüssen beteiligen (Art. 2 Abs. 1 KG).</w:t>
      </w:r>
    </w:p>
    <w:p>
      <w:r>
        <w:t>26. Als Unternehmen gelten sämtliche Nachfrager oder Anbieter von Gütern und Dienst- leistungen im Wirtschaftsprozess, unabhängig von ihrer Rechts- oder Organisationsform (Art. 2 Abs. 1bis KG). Sofern die Muttergesellschaft ihre Tochtergesellschaften effektiv zu kontrol- lieren vermag und die Möglichkeit tatsächlich ausübt, so dass die Konzerngesellschaften nicht in der Lage sind, sich von der Muttergesellschaft unabhängig zu verhalten, wird der Konzern in der Regel als Ganzes kartellrechtlich erfasst (selbständige Wirtschaftseinheit), so dass die Tochtergesellschaften keine Unternehmen im Sinne von Art. 2 Abs. 1bis KG darstel- len 33 . Die damalige Rekurskommission für Wettbewerbsfragen (REKO/WEF) hat in dem Sin- ne festgehalten, dass Tochtergesellschaften nicht wirtschaftlich selbstständig sind, falls sie von der Muttergesellschaft beherrscht werden 34 .</w:t>
      </w:r>
    </w:p>
    <w:p>
      <w:r>
        <w:t>27. Die Swisscom-Gruppe hat auf Anfang 2008 eine Anpassung ihrer Organisation vorge- nommen. An die Stelle der bisherigen Gruppengesellschaften Fixnet, Mobile und Solutions tritt die Swisscom (Schweiz) AG mit den Geschäftsbereichen Privatkunden, Kleine &amp; Mittlere Unternehmen und Grossunternehmen 35 . Die Gruppengesellschaften wurden mit der Swiss- com Fixnet AG fusioniert und diese per 3. Januar 2008 in die Swisscom (Schweiz) AG um- firmiert. Die Swisscom (Schweiz) AG ist zu 100% eine Tochtergesellschaft der Swisscom AG. Aufgrund dieser Kontrolle zu 100%, der tatsächlich ausgeübten Kontrolle der Swisscom (Schweiz) AG durch die Muttergesellschaft Swisscom AG sowie aufgrund von personellen Verflechtungen in Geschäftsleitung und Verwaltungsrat ist die Swisscom (Schweiz) AG nicht als Unternehmen im Sinne von Art. 2 Abs. 1bis KG zu qualifizieren. Hingegen verfügt die Swisscom (Schweiz) AG als diejenige juristische Person, deren Verhaltensweisen vorliegend zu untersuchen sind, über Parteistellung im Verfahren. Als Unternehmen im Sinne von Art. 2 Abs. 1bis KG ist jedoch die Swisscom AG zu qualifizieren. Damit verfügt auch die Mutterge- sellschaft Swisscom AG als materielle Verfügungsadressatin Parteistellung.</w:t>
      </w:r>
    </w:p>
    <w:p>
      <w:r>
        <w:t>28. Bezüglich des Kriteriums der Ausübung von Marktmacht nach Art. 2 Abs. 1 KG kann auf die Ausführungen zur Prüfung der Marktbeherrschung verwiesen werden (Rz. 35 ff.). Die</w:t>
      </w:r>
    </w:p>
    <w:p>
      <w:r>
        <w:rPr>
          <w:b/>
        </w:rPr>
        <w:t>E. 32</w:t>
      </w:r>
    </w:p>
    <w:p>
      <w:r>
        <w:t>Vgl. Marcel Alexander Niggli/Christof Riedo, Parteigutachten betreffend Verstoss gegen das Kartell- gesetz (Akte Nr. 155).</w:t>
      </w:r>
    </w:p>
    <w:p>
      <w:r>
        <w:rPr>
          <w:b/>
        </w:rPr>
        <w:t>E. 33</w:t>
      </w:r>
    </w:p>
    <w:p>
      <w:r>
        <w:t>RPW 2004/2, 407 ff., 419.</w:t>
      </w:r>
    </w:p>
    <w:p>
      <w:r>
        <w:rPr>
          <w:b/>
        </w:rPr>
        <w:t>E. 34</w:t>
      </w:r>
    </w:p>
    <w:p>
      <w:r>
        <w:t>RPW 2005/3, 505 ff., 508.</w:t>
      </w:r>
    </w:p>
    <w:p>
      <w:r>
        <w:rPr>
          <w:b/>
        </w:rPr>
        <w:t>E. 35</w:t>
      </w:r>
    </w:p>
    <w:p>
      <w:r>
        <w:t>Medienmitteilung Swisscom vom 14. Dezember 2007.</w:t>
      </w:r>
    </w:p>
    <w:p>
      <w:r>
        <w:t>9/102 marktbeherrschende Stellung stellt eine qualifizierte Form von Marktmacht dar 36 . Falls eine marktbeherrschende Stellung bejaht wird, liegt auch die Ausübung von Marktmacht vor.</w:t>
      </w:r>
    </w:p>
    <w:p>
      <w:r>
        <w:t>B.2 Vorbehaltene Vorschriften 29. Dem KG sind Vorschriften vorbehalten, die auf einem Markt für bestimmte Waren oder Leistungen Wettbewerb nicht zulassen, insbesondere Vorschriften, die eine staatliche Markt- oder Preisordnung begründen, und solche, die einzelne Unternehmen zur Erfüllung öffentli- cher Aufgaben mit besonderen Rechten ausstatten (Art. 3 Abs. 1 KG). Ebenfalls nicht unter das Gesetz fallen Wettbewerbswirkungen, die sich ausschliesslich aus der Gesetzgebung über das geistige Eigentum ergeben. Hingegen unterliegen Einfuhrbeschränkungen, die sich auf Rechte des geistigen Eigentums stützen, der Beurteilung nach diesem Gesetz (Art. 3 Abs. 2 KG).</w:t>
      </w:r>
    </w:p>
    <w:p>
      <w:r>
        <w:t>30. Für vorliegende Untersuchung kann geprüft werden, ob fernmelderechtliche Vorschrif- ten bestehen, welche eine staatliche Markt- oder Preisordnung im Sinne von Art. 3 Abs. 1 KG begründen könnten. Im Speziellen könnte die Frage auftreten, inwiefern die sich auf Art. 11 Fernmeldegesetz vom 30. April 1997 (FMG; SR 784.10) stützenden Zugangsbestimmun- gen als vorbehaltenen Vorschriften qualifiziert werden könnten. Dies ist, wie nachfolgend er- läutert wird, in zweifacher Hinsicht zu verneinen.</w:t>
      </w:r>
    </w:p>
    <w:p>
      <w:r>
        <w:t>31. Erstens ist die Interkonnektionsregelung im Fernmelderecht eine sektorspezifische Re- gulierung, die zur allgemeinen wettbewerbsrechtlichen Ordnung hinzutritt, womit Fernmel- derecht und Wettbewerbsrecht parallel zur Anwendung kommen 37 . Dementsprechend wurde die fernmelderechtliche Interkonnektionsregulierung nach Art. 11 FMG in konstanter und ge- festigter Rechtsprechung nicht als vorbehaltene Vorschrift im Sinne von Art. 3 Abs. 1 KG an- gesehen 38 . Die gesetzliche Konzeption der Zugangsregulierung des am 1. April 2007 in Kraft getretenen revidierten Fernmeldegesetzes ist die selbe geblieben wie bisher, weshalb die zi- tierte Rechtsprechung in Bezug auf die Frage der dem Kartellgesetz vorbehaltenen Vor- schriften weiterhin ihre Gültigkeit behält.</w:t>
      </w:r>
    </w:p>
    <w:p>
      <w:r>
        <w:t>32. Zweitens fällt das ADSL-Vorleistungsangebot von Swisscom (BBCS, Broadband Con- nectivity Service 39 ) a priori nicht unter die in Art. 11 Abs. 1 FMG erwähnten Zugangsformen. Mit Blick auf die Entscheidpraxis der ComCom gab es bisher keine Gesuche von ISP zur kostenorientierten Bestimmung der Preise des BBCS. Im Ergebnis heisst dies, dass bezüg- lich des BBCS auch keine kostenorientierte Preisbestimmung durch die ComCom gestützt auf Art. 11 FMG möglich ist. Weder die Preise des Vorleistungsangebotes von Swisscom (BBCS) noch die Endkundenpreise unterstehen damit einer Regulierung durch das FMG. 33. Zusammenfassend ergibt sich, dass vorliegend keine nach Art. 3 KG vorbehaltenen Vorschriften bestehen.</w:t>
      </w:r>
    </w:p>
    <w:p>
      <w:r>
        <w:t>B.3 Unzulässige Verhaltensweisen marktbeherrschender Unternehmen 34. Marktbeherrschende Unternehmen verhalten sich unzulässig, wenn sie durch den Missbrauch ihrer Stellung auf dem Markt andere Unternehmen in der Aufnahme oder Aus- übung des Wettbewerbs behindern oder die Marktgegenseite benachteiligen (Art. 7 Abs. 1 KG).</w:t>
      </w:r>
    </w:p>
    <w:p>
      <w:r>
        <w:rPr>
          <w:b/>
        </w:rPr>
        <w:t>E. 36</w:t>
      </w:r>
    </w:p>
    <w:p>
      <w:r>
        <w:t>RPW 2001/2, 255 ff., 268.</w:t>
      </w:r>
    </w:p>
    <w:p>
      <w:r>
        <w:rPr>
          <w:b/>
        </w:rPr>
        <w:t>E. 37</w:t>
      </w:r>
    </w:p>
    <w:p>
      <w:r>
        <w:t>Vgl. Urteil des BGer 2A.503/2000 vom 3. Oktober 2001, E. 6.c. Vgl. auch: STEFAN RENFER, Vom Zu- sammenspiel des Fernmelderechts mit dem revidierten Kartellrecht, in: Jusletter 17. Oktober 2005, Rz. 37 ff.</w:t>
      </w:r>
    </w:p>
    <w:p>
      <w:r>
        <w:rPr>
          <w:b/>
        </w:rPr>
        <w:t>E. 38</w:t>
      </w:r>
    </w:p>
    <w:p>
      <w:r>
        <w:t>Urteil BGer 2A.142/2003 vom 5. September 2003; Beschwerdeentscheid REKO/WEF vom 6. Feb- ruar 2004, RPW 2004/1, 205 ff.; Urteil BGer 2A.276/2006 vom 12. Juli 2006.</w:t>
      </w:r>
    </w:p>
    <w:p>
      <w:r>
        <w:rPr>
          <w:b/>
        </w:rPr>
        <w:t>E. 39</w:t>
      </w:r>
    </w:p>
    <w:p>
      <w:r>
        <w:t>Vgl. Rz. 10.</w:t>
      </w:r>
    </w:p>
    <w:p>
      <w:r>
        <w:t>10/102 B.3.1 Marktbeherrschende Stellung 35. Als marktbeherrschende Unternehmen gelten einzelne oder mehrere Unternehmen, die auf einem Markt als Anbieter oder Nachfrager in der Lage sind, sich von anderen Markt- teilnehmern (Mitbewerbern, Anbietern oder Nachfragern) in wesentlichem Umfang unabhän- gig zu verhalten (Art. 4 Abs. 2 KG).</w:t>
      </w:r>
    </w:p>
    <w:p>
      <w:r>
        <w:t>36. Bei der Feststellung einer marktbeherrschenden Stellung eines Unternehmens ist nicht allein auf Marktstrukturdaten abzustellen, sondern es sind ebenfalls die konkreten Abhängig- keitsverhältnisse zu prüfen 40 . Zu unterscheiden ist somit die Marktbeherrschung im engeren Sinne („klassische Marktbeherrschung“) von der wirtschaftlichen Abhängigkeit einzelner Marktteilnehmer von anderen Marktteilnehmern 41 . Ob solche wirtschaftlichen Abhängigkeiten vorliegen, ist nur zu prüfen, wenn nicht bereits „klassische Marktbeherrschung“ vorliegt.</w:t>
      </w:r>
    </w:p>
    <w:p>
      <w:r>
        <w:t>B.3.1.1 Der relevante Markt</w:t>
      </w:r>
    </w:p>
    <w:p>
      <w:r>
        <w:t>37. Um festzustellen, ob sich Swisscom in wesentlichem Umfang von anderen Marktteil- nehmern unabhängig verhalten kann, ist vorab der relevante Markt in sachlicher und räumli- cher Hinsicht abzugrenzen. Bevor der relevante Markt abgegrenzt wird, sind vorweg die Ei- genschaften von ADSL zu beschreiben.</w:t>
      </w:r>
    </w:p>
    <w:p>
      <w:r>
        <w:t>B.3.1.1.1 Vorbemerkungen zu ADSL</w:t>
      </w:r>
    </w:p>
    <w:p>
      <w:r>
        <w:t>38. DSL steht, wie eingangs bereits erwähnt, für Digital Subscriber Line. Die verschiede- nen möglichen DSL-Varianten werden als xDSL bezeichnet, wobei x eine Variable darstellt 42 . Die gängigste DSL Variante in der Schweiz ist ADSL (Asymmetric Digital Subscriber Line). Der Begriff Asymmetric bezieht sich dabei auf die Bandbreiten, da bei dieser Variante die Download-Geschwindigkeit höher ist als die Upload-Geschwindigkeit. Die weitaus am meis- ten verkaufte DSL-Variante in der Schweiz beruhte Ende 2007 auf dem von Swisscom vor- gegebenen Profil von maximal 3’500 Kbit/s download und maximal 300 Kbit/s upload 43 . The- oretisch möglich wären Übertragungsraten im zweistelligen Mbit/s Bereich, wobei die tat- sächlich erreichbare Geschwindigkeit insbesondere von der Distanz des Telefonanschlusses zur Zentrale abhängt. DSL ermöglicht Endkunden einen Breitbandinternetzugang, der typi- scherweise durch, im Vergleich zu schmalbandigen Verbindungen, relativ hohe Datenüber- tragungsraten und eine zeitlich unbegrenzte Verfügbarkeit zu einem Pauschalpreis (engl. Flatrate) charakterisiert ist.</w:t>
      </w:r>
    </w:p>
    <w:p>
      <w:r>
        <w:rPr>
          <w:b/>
        </w:rPr>
        <w:t>E. 40</w:t>
      </w:r>
    </w:p>
    <w:p>
      <w:r>
        <w:t>Botschaft über die Änderung des Kartellgesetzes vom 7. November 2001 (Botschaft 2003), BBl 2002 2022 ff., S. 2045.</w:t>
      </w:r>
    </w:p>
    <w:p>
      <w:r>
        <w:rPr>
          <w:b/>
        </w:rPr>
        <w:t>E. 41</w:t>
      </w:r>
    </w:p>
    <w:p>
      <w:r>
        <w:t>Vgl. Coopforte, RPW 2005/1, 146 ff., Rz. 92 ff.</w:t>
      </w:r>
    </w:p>
    <w:p>
      <w:r>
        <w:rPr>
          <w:b/>
        </w:rPr>
        <w:t>E. 42</w:t>
      </w:r>
    </w:p>
    <w:p>
      <w:r>
        <w:t>Beispiele: ADSL (Asymmetric Digital Subscriber Line), SDSL (Symmetric Digital Subscriber Line), HDSL (High Data Rate DSL), VDSL (Very High Bit Rate DSL).</w:t>
      </w:r>
    </w:p>
    <w:p>
      <w:r>
        <w:rPr>
          <w:b/>
        </w:rPr>
        <w:t>E. 43</w:t>
      </w:r>
    </w:p>
    <w:p>
      <w:r>
        <w:t>Ursprünglich handelte es sich beim am meisten verkauften Produkt um das Profil 256/56 Kbit/s. Im Februar 2004 erhöhte Swisscom die Bandbreiten auf 600/100 Kbit/s. Eine weitere Erhöhung der Da- tenrate fand im März 2006 auf 2000/100 Kbit/s statt. Per Juli 2007 erhöhte Swisscom die Datenrate dieses Profils auf 3’500/300 Kbit/s. Es handelt sich jeweils um den gleichen Anschluss zum selben Preis.</w:t>
      </w:r>
    </w:p>
    <w:p>
      <w:r>
        <w:t>11/102 Swisscom- Zentrale</w:t>
      </w:r>
    </w:p>
    <w:p>
      <w:r>
        <w:t>Swisscom- Netz FDA-Netz</w:t>
      </w:r>
    </w:p>
    <w:p>
      <w:r>
        <w:t>Abbildung 1: Schematische Darstellung eines xDSL-Anschlusses.</w:t>
      </w:r>
    </w:p>
    <w:p>
      <w:r>
        <w:t>39. Bei der DSL-Technologie wird das auf Kupferdraht beruhende Anschlussnetz des vor- maligen Monopolanbieters Swisscom benutzt. Die DSL-Technik nutzt durch Aufsplitten des Signals in unterschiedliche Kanäle die höheren Frequenzbereiche des Kupferanschlussnet- zes. Dabei können die niedrigeren Frequenzbereiche weiterhin für die Sprachtelefonie ge- nutzt werden. Ein sog. Splitter teilt die Daten beziehungsweise Frequenzen verschiedener Anwendungen auf. Der in den Anschlusszentralen zur Anwendung kommende DSLAM (Digi- tal Subscriber Line Access Multiplexer) sammelt respektive verteilt den Datenverkehr der Endkunden. Auf Seiten des Endkunden setzt DSL ein spezielles Modem voraus 44 . In Abbildung 1 wird ein xDSL-Anschluss schematisch dargestellt. Am Telefonanschluss wird ein spezielles Modem eingesteckt, an welchem dann das Telefon und der Computer ange- schlossen werden.</w:t>
      </w:r>
    </w:p>
    <w:p>
      <w:r>
        <w:t>40. Als Vorleistung (Wholesale) bietet Swisscom anderen ISP wie Green, Sunrise oder Te- le2 ein DSL-Breitbandangebot zum Wiederverkauf an. Basierend auf diesem Angebot kön- nen alternative ISP den Endkunden einen DSL-basierten Breitbandinternetzugang anbieten. Swisscom stellt diese Vorleistungen über ihren Geschäftsbereich Swisscom Fixnet Wholesa- le anderen ISP zur Verfügung. Beim entsprechenden Angebot handelt es sich um den be- reits erwähnten Broadband Connectivity Service (BBCS). Die anderen Anbieter haben dabei keinen Einfluss auf die technische Ausgestaltung des Angebotes (z.B. bezüglich Uplo- ad/Download-Geschwindigkeiten), sondern sind lediglich Wiederverkäufer des Angebotes von Swisscom.</w:t>
      </w:r>
    </w:p>
    <w:p>
      <w:r>
        <w:t>41. Die Bedingungen für alternative ISP zur Inanspruchnahme des BBCS ergeben sich aus den entsprechenden Vertragsdokumenten von Swisscom 45 . Die von Swisscom offerierten Preise setzen sich im Wesentlichen aus dem Zugang (Access) und den Verbindungskosten (Connectivity) zusammen. Die monatlich wiederkehrenden Kosten für den Access sind in Funktion der angebotenen Geschwindigkeiten (Höhe, Symmetrie) und des Service Levels</w:t>
      </w:r>
    </w:p>
    <w:p>
      <w:r>
        <w:rPr>
          <w:b/>
        </w:rPr>
        <w:t>E. 44</w:t>
      </w:r>
    </w:p>
    <w:p>
      <w:r>
        <w:t>Zur eingesetzten Technologie vgl. auch: RPW 2004/2, 407 ff., 409 ff.</w:t>
      </w:r>
    </w:p>
    <w:p>
      <w:r>
        <w:rPr>
          <w:b/>
        </w:rPr>
        <w:t>E. 45</w:t>
      </w:r>
    </w:p>
    <w:p>
      <w:r>
        <w:t>Ein DSL-Internetzugang ermöglicht, in Abhängigkeit des gewählten Profils, Geschwin- digkeiten zwischen 500 und 20’000 Kbit/s. Die relativ hohe Übertragungsgeschwindigkeit bei einer dauernden und zeitunabhängigen Nutzbarkeit sind charakteristisch für Breitbandinter- netzugänge. Es ist im Folgenden zu prüfen, ob aus Endkundensicht weitere drahtgebundene Zugangsmöglichkeiten als Substitut zu DSL in Frage kommen.</w:t>
      </w:r>
    </w:p>
    <w:p>
      <w:r>
        <w:rPr>
          <w:b/>
        </w:rPr>
        <w:t>E. 46</w:t>
      </w:r>
    </w:p>
    <w:p>
      <w:r>
        <w:t>BBCS, Price Manual vom 1. Mai 2007 (Akte Nr. 51, Beilagen). Vgl. auch Rz. 274.</w:t>
      </w:r>
    </w:p>
    <w:p>
      <w:r>
        <w:rPr>
          <w:b/>
        </w:rPr>
        <w:t>E. 47</w:t>
      </w:r>
    </w:p>
    <w:p>
      <w:r>
        <w:t>Als mögliche breitbandfähige Zugangstechnologie kommt der Anschluss von Endkun- den mittels Glasfaser in Frage, wobei Glasfaserkabel im Gegensatz zum Anschlussnetz von Swisscom oder den CATV-Zugängen der Kabelnetzbetreiber in der Regel neu verlegt wer- den müssen. Glasfaserkabel verfügen über sehr hohe Übertragungskapazitäten, wobei die Datenübertragung meist auf dem SDH (Synchronous Digital Hierarchy)-Standard beruht. Der Anschluss eines Endkunden durch das Verlegen von Glasfaserkabeln kommt aufgrund der damit verbundenen hohen Kosten insbesondere für Geschäftskunden in Frage. Auf die prak- tische Bedeutung von Glasfasern ist im Rahmen der Analyse der Marktstellung zurückzu- kommen.</w:t>
      </w:r>
    </w:p>
    <w:p>
      <w:r>
        <w:rPr>
          <w:b/>
        </w:rPr>
        <w:t>E. 48</w:t>
      </w:r>
    </w:p>
    <w:p>
      <w:r>
        <w:t>Als weitere mögliche Zugangstechnologie für die breitbandige Übertragung von Daten kommt auch die sogenannte Powerline Communications (PLC) Technologie in Frage. Die PLC Technologie basiert auf der Übertragung von Daten über das Stromnetz von Elektrizi- tätswerken und verfügt bezüglich Übertragungsgeschwindigkeiten und Zugang über teilweise ähnliche Eigenschaften wie die Übertragung via Kupferkabel, wobei PLC anfällig auf techni- sche Probleme ist (z.B. aufgrund von Abstrahlung). Frequenzabstrahlungen können bei- spielsweise Störungen verursachen. Auf die eher geringe Bedeutung dieser Technologie aufgrund der beschränkten Verfügbarkeit ist im Rahmen der Prüfung der Marktstellung zu- rückzukommen. Die Bedeutung von PLC ist in der Praxis sehr beschränkt. Im Rahmen der vorliegenden Analyse wird PLC jedoch als Substitut angesehen.</w:t>
      </w:r>
    </w:p>
    <w:p>
      <w:r>
        <w:rPr>
          <w:b/>
        </w:rPr>
        <w:t>E. 49</w:t>
      </w:r>
    </w:p>
    <w:p>
      <w:r>
        <w:t>Als Zwischenfazit kann festgehalten werden, dass aus Endkundensicht drahtgebunde- ne Zugänge zu Breitbanddiensten als Substitute für Dienstleistungen zu einem auf ADSL ba- sierenden Internetzugang anzusehen sind.</w:t>
      </w:r>
    </w:p>
    <w:p>
      <w:r>
        <w:rPr>
          <w:b/>
        </w:rPr>
        <w:t>E. 50</w:t>
      </w:r>
    </w:p>
    <w:p>
      <w:r>
        <w:t>www.swisscom-mobile.ch/scm/wir_umts-de.aspx, besucht am 18. August 2008. 51 Bestätigt durch BGE 132 II 485. 52 www.swisscom-mobile.ch/scm/wir_hsdpa-de.aspx, besucht am 18. August 2008. 53 BAKOM, Wireless Local Area Network (WLAN), Frequently Asked Questions, V3.2, S. 5. 54 NZZ vom 8. Mai 2007, B8.</w:t>
      </w:r>
    </w:p>
    <w:p>
      <w:r>
        <w:t>15/102 57. Zu prüfen ist auch, ob die Wireless Local Loop (WLL) Technologie mit ADSL vergleich- bare Eigenschaften aufweist. Mittels WLL können von einer Basisstation Funkverbindungen zu mehreren Teilnehmeranlagen (Point-to-Multipoint) erstellt werden. Die ComCom vergab ursprünglich drei nationale und vier regionale WLL Konzessionen. WLL erlangte jedoch in der Schweiz keinerlei Marktrelevanz. Allein im Jahr 2006 kam es bei den WLL-Konzessionen zu zwei Konzessionsübertragungen und einer Konzessionsrückgabe 55 . WLL bedingt eine di- rekte Sichtverbindung zwischen Basisstation und Empfänger, was dessen Anwendungsbe- reich erheblich einschränkt 56 . Die WLL-Konzessionsinhaber beschränken sich oft auf Testbe- triebe, damit die konzessionsrechtlichen Anforderungen an eine minimale Betriebspflicht er- füllt werden. WLL ist deshalb ebenfalls nicht als Substitut zu einem drahtgebundenen Inter- netzugang anzusehen.</w:t>
      </w:r>
    </w:p>
    <w:p>
      <w:r>
        <w:t>58. Im Weiteren stellt sich die Frage, ob ein Broadband Wireless Access (BWA) als Substi- tut zu einem drahtgebundenen Internetzugang in Frage kommt. Unter BWA ist ein drahtloser Breitbandanschluss an ein Fernmeldenetz zum Beispiel für den Zugang zum Internet zu ver- stehen. Die ComCom schrieb am 29. November 2005 drei BWA-Konzessionen zur Vergabe aus. Am 7. Juni 2006 vergab die ComCom lediglich an Swisscom Mobile eine BWA- Konzession, da Swisscom Mobile als einziges Unternehmen ein Gebot einreichte. Eine wei- tere BWA-Konzession wurde von der ComCom am 7. Mai 2007 an die Firma Inquam verge- ben. Die Konzessionsinhaber sind zu Minimalauflagen betreffend den Netzaufbau verpflich- tet, unter anderem müssen 120 Sendeeinheiten bis September 2010 in Betrieb stehen. Im Übrigen liess Swisscom im Januar 2008 verlauten, dass die Technik WiMAX 57 noch nicht marktreif sei 58 . Aufgrund des ungewissen Entwicklungspotenzials sowie teilweise derselben Bedenken wie der bezüglich WLAN und WLL erwähnten (Verfügbarkeit, Qualität, Marktrele- vanz) ist BWA nicht als Substitut zu einem drahtgebundenen Internetzugang einzustufen.</w:t>
      </w:r>
    </w:p>
    <w:p>
      <w:r>
        <w:t>59. Überdies kann geprüft werden, ob ein Breitbandzugang via Satellit als Substitut zu ei- nem leitungsgebundenen Breitbandzugang in Frage kommt. In der Schweiz können solche Angebote von verschiedenen Betreibern bezogen werden. Die Verbindungsqualität ist dabei witterungs- und umgebungsabhängig. Installations- und Abonnementskosten sind im Ver- gleich mit drahtgebundenen Breitbandzugängen zum Teil deutlich höher, was gegen eine Substituierbarkeit spricht. Die Mehrheit der Angebote erfordert zudem als Rückkanal (upstream) eine Telefonanschlussleitung, womit ein Teil des Datenverkehrs wiederum von einem leitungsgebundenen Zugang abhängt. Erhältlich sind auch zweiwegfähige Systeme, welche nicht auf eine Rückleitung angewiesen sind. Solche Systeme sind jedoch ebenfalls teuer und kommen daher eher für gewisse mobile Geschäftsanwendungen zum Einsatz 59 . Die mit der Satelliten-Technologie verbundenen Kosten sind sowohl für die Satellitenbetrei- ber und ISP wie auch für die Kunden relativ hoch 60 . Zudem liefern einige Anbieter nicht in die Schweiz 61 . Ein Breitbandzugang via Satellit ist deshalb nicht als Substitut zu einem drahtge- bundenen Internetzugang anzusehen.</w:t>
      </w:r>
    </w:p>
    <w:p>
      <w:r>
        <w:t>60. Bezüglich der drahtlosen Zugangstechnologien UMTS, WLAN, WLL, BWA und Satelli- ten ist daher allgemein festzustellen, dass diese im Vergleich zu leitungsgebundenen Tech- nologien in der Regel niedrigere Übertragungsraten zu teilweise deutlich höheren Preisen, eine höhere Störanfälligkeit beispielsweise durch die Umgebung, aufgrund von Witterungs- einflüssen oder durch Interferenzen, niedrigere Verbindungsstabilität und grössere Datensi-</w:t>
      </w:r>
    </w:p>
    <w:p>
      <w:r>
        <w:t>55 Tätigkeitsbericht der ComCom 2006, S. 19. 56 Faktenblatt WLL, BAKOM, Version 2.9a / 11. November 2006, S. 4. 57 Worldwide Interoperability for Microwave Access, Standard für regionale Funknetze. 58 Cashdaily vom 23. Januar 2008, S. 2. 59 Z.B. kostet bei i-sat das Produkt i-sat 50 (1024/2048 kb/s) über 800 Euro pro Monat (Steuern inkl.), www.i-sat.fr/pdf/tarifs.pdf, besucht am 7. November 2008. 60 Breitbandkommunikation in der Schweiz: Eine Standort - Bestimmung zu Infrastruktur und Nutzung, BAKOM, März 2005, S. 3. 61 Z.B. wie Bisatel, Skydsl oder Vitrinet.</w:t>
      </w:r>
    </w:p>
    <w:p>
      <w:r>
        <w:t>16/102 cherheitsrisiken aufweisen. Dies beschränkt die verfügbaren Möglichkeiten für Anwendungen der Endkunden. Drahtlose Technologien kommen deshalb zum jetzigen Zeitpunkt hinsicht- lich Eigenschaften und Verwendungszweck nicht als Substitut zu einem drahtgebundenen Internetzugang im Sinne von Art. 11 Abs. 3 lit. a VKU in Frage.</w:t>
      </w:r>
    </w:p>
    <w:p>
      <w:r>
        <w:t>61. Swisscom macht in Rz. 25 ff. ihrer Stellungnahme vom 26. März 2009 geltend 62 , dass die drahtlosen Technologien wie UMTS, HSDPA, WLAN und WiMAX zum relevanten Markt gehören. 62. Hierzu ist Folgendes festzuhalten: Die Eidgenössische Kommunikationskommission (ComCom) erliess am 23. Dezember 2008 eine Verfügung betreffend Bedingungen der Ver- rechnung von Teilnehmeranschlüssen des Festnetzes, die sich auf ein Gutachten der WEKO stützt 63 . Das genannte Gutachten der WEKO ging im Bereich Sprachtelefonie unter anderem von einer fehlenden Substituierbarkeit von drahtlosen und drahtgebundenen Anschlusstech- nologien aus. Die WEKO stellte in diesem Zusammenhang fest, dass das erhebliche Wachs- tum der Mobilfunkanschlüsse zu keinem signifikanten Rückgang der Festnetzanschlüsse ge- führt hat. Gegen eine Austauschbarkeit spricht auch eine unterschiedliche Qualität der Ver- bindungen und insbesondere der Umstand, dass mittels eines Festnetzanschlusses gleich- zeitig Breitbandinternetdienste nachgefragt werden 64 . Massgebend ist nicht zuletzt das Nut- zungsverhalten der Endkunden. Demnach ist die drahtlose Technologie weniger als Substitut sondern vielmehr als Ergänzung zur drahtgebundenen Technologie zu betrachten. 63. Die WEKO hat sämtliche drahtlosen Technologien und damit jede der von Swisscom genannten Technologien geprüft und festgestellt, dass die jeweiligen Angebote aus Endkun- densicht nicht mit den ADSL-Angeboten vergleichbar sind. Die drahtlosen Technologien sind auf den mobilen Kunden, welcher unterwegs ist, ausgerichtet und sie waren bis Dezember 2007 entweder von der Verfügbarkeit, der Qualität, der Bandbreite und insbesondere von den Preisen her nicht mit den angebotenen ADSL-Diensten vergleichbar. Die Preise, welche Swisscom in Rz. 26 ihrer Stellungnahme vom 26. März 2009 zu den UMTS-Angeboten tabel- larisch aufführt, bestätigen diese Sichtweise: Während das günstigste Angebot für 4.-- Fran- ken pro Stunde zu haben ist, kosteten die günstigsten Breitbandangebote von Bluewin seit März 2006 lediglich 9.-- Franken pro Monat 65 . Zudem sind die von Swisscom in Rz. 26 ge- nannten Angebote und Preise vom März 2009 und damit nach Dezember 2007.</w:t>
      </w:r>
    </w:p>
    <w:p>
      <w:r>
        <w:t>64. Es ist denkbar, dass drahtlose Technologien in Zukunft an Bedeutung gewinnen. Beide Dienstleistungen (drahtgebundene Breitbanddienste und drahtlose Internetanschlüsse) neh- men in ihrer Bedeutung möglicherweise weiter zu. Es findet bisher jedoch keine Substitution der ADSL-Anschlüsse durch mobile Anschlüsse statt, sondern die mobilen Dienste werden parallel eingesetzt. Daher sind drahtlose Technologien keine Substitute zu den drahtgebun- denen Breitbandanschlüssen, sondern werden nur ergänzend dazu eingesetzt. Damit sind sie im relevanten Markt für Breitbanddienste nicht mit einzubeziehen.</w:t>
      </w:r>
    </w:p>
    <w:p>
      <w:r>
        <w:t>65. Swisscom macht in Rz. 110 f. ihrer Stellungnahme vom 26. März 2009 66 geltend, die im Antrag zitierte Praxis sei nicht einschlägig. Entgegen der Ansicht des Sekretariats lasse sich dem zitierten Bundesgerichtsentscheid 67 nur entnehmen, dass es bessere und schlech- tere Substitute gebe und diesem Umstand bei der Beurteilung vollumfänglich Rechnung zu tragen sei. Der Ausschluss drahtloser Anschlusstechnologien lasse sich gestützt auf den ge- nannten Bundesgerichtsentscheid nicht rechtfertigen.</w:t>
      </w:r>
    </w:p>
    <w:p>
      <w:r>
        <w:t>62 Akte Nr. 123. 63 Gutachten der WEKO vom 3. Juni 2008 i. S. "Netzzugangsverfahren Verrechnung von Teilnehmer- anschlüssen (VTA)", RPW 2008/4, 745 ff. 64 RPW 2008/4, 747, Rz. 25 65 Angebot 150/50 bei Bluewin, siehe Schreiben Swisscom vom 25. Januar 2008, Akte Nr. 80, Beilage 7. 66 Akte Nr. 123. 67 BGE 130 II 449, S. 457, E. 5.5</w:t>
      </w:r>
    </w:p>
    <w:p>
      <w:r>
        <w:t>17/102 66. Dieses Argument vermag nicht zu überzeugen. Im zitierten Bundesgerichtsentscheid, in dem es um den Fernsehmarkt ging, stellte das Bundesgericht fest, dass eine unvollkom- mene Substitutionsmöglichkeit zwar eine gewisse disziplinierende Wirkung auf die Preisbil- dung eines marktmächtigen oder marktbeherrschenden Unternehmens auszuüben vermag, diese jedoch nicht als wirksamer Wettbewerb betrachtet werden könne, da sie dem Mono- polanbieter des höherwertigen Produkts erlaubt, eine Monopolrente zu erzielen, die er bei wirksamem Wettbewerb zwischen gleichwertigen Produkten nicht erzielen könnte. Aus die- sem Grund kam das Bundesgericht zum Schluss, dass der konventionelle terrestrische Emp- fang offensichtlich kein vergleichbares Angebot zum Kabelempfang darstelle und deshalb als Substitutionsgut ernsthaft nur der Satellitenempfang in Frage kommt. Entgegen der Behaup- tung von Swisscom hat somit das Bundesgericht die sogenannt unvollkommene Substituti- onsmöglichkeit gerade nicht als Substitut miteinbezogen. Aus denselben Gründen ist auch die drahtlose Technologie als Substitut nicht einzubeziehen.</w:t>
      </w:r>
    </w:p>
    <w:p>
      <w:r>
        <w:t>67. Der Ausschluss der drahtlosen Technologien aus dem relevanten Markt für Breitband- dienste wird im Übrigen auch vom Bundesverwaltungsgericht gestützt. Im Entscheid betref- fend Zugang zum schnellen Bitstrom 68 verweist das Bundesverwaltungsgericht ausdrücklich auf ein Gutachten der WEKO vom 27. September 2004, in welchem diese zum Schluss ge- kommen ist, dass drahtlose Technologien zum jetzigen Zeitpunkt hinsichtlich Eigenschaften und Verwendungszweck nicht als Substitut zu auf dem schnellen Bitstrom basierenden Dienstleistungen in Frage kommen, da diese im Vergleich zu leitungsgebundenen Technolo- gien in der Regel niedrigere Übertragungsraten zu teilweise deutlich höheren Preisen, eine höhere Anfälligkeit auf Störungen, niedrigere Verbindungsstabilität und grössere Datensi- cherheitsrisiken aufweisen, was die verfügbaren Möglichkeiten für Anwendungen der End- kunden beschränke 69 . Das Bundesverwaltungsgericht sah im genannten Entscheid keinen Anlass, von dieser Marktabgrenzung abzuweichen, da sowohl die Vorinstanz als auch die WEKO als Fachbehörde sich ausführlich mit möglichen drahtlosen Technologien als Substi- tute für Dienstleistungen auseinandergesetzt hätten 70 .</w:t>
      </w:r>
    </w:p>
    <w:p>
      <w:r>
        <w:t>68. Swisscom macht in Rz. 16 ff. ihrer Stellungnahme vom 26. März 2009 71 geltend, BBCS und der schnelle Bitstromzugang bildeten einen unterschiedlichen Gegenstand, weshalb das Urteil des Bundesverwaltungsgerichts i.S. schneller Bitstromzugang nicht einschlägig sei. Selbst der Antrag des Sekretariats gehe davon aus, dass es sich beim BBCS und dem schnellen Bitstromzugang um unterschiedliche Dienste handle.</w:t>
      </w:r>
    </w:p>
    <w:p>
      <w:r>
        <w:t>69. Hierzu ist Folgendes anzumerken: Entgegen der Auffassung von Swisscom ist das Ur- teil des Bundesverwaltungsgerichts betreffend Zugang zum schnellen Bitstrom für die Beur- teilung der Marktbeherrschung insoweit identisch, als dass sowohl beim BBCS als auch beim Bitstrom die Infrastruktur in Form des Anschlussnetzes von Swisscom benötigt wird. Dass sich Swisscom darauf beruft, beim schnellen Bitstrom und beim BBCS handle es sich um un- terschiedliche Verfahrensgegenstände, weshalb das genannte Urteil des Bundesverwal- tungsgerichts nicht einschlägig sein soll, erstaunt aber auch insofern, als dass Swisscom am 18. November 2008 die Sistierung der vorliegenden Untersuchung beantragte bis das Bun- desverwaltungsgericht sein Urteil betreffend Zugang zum schnellen Bitstrom veröffentlicht habe 72 . Entsprechend geht auch Swisscom davon aus, dass die beiden Verfahren einen Zu- sammenhang aufweisen, hielt sie in besagtem Schreiben vom 9. Dezember doch fest, dass der Entscheid des Bundesverwaltungsgerichts betreffend Zugang zum schnellen Bitstrom für die Beurteilung der Marktbeherrschung für vorliegende Untersuchung entscheidende Bedeu- tung zukomme 73 . Diese Auffassung deckt sich im Übrigen auch mit dem von Swisscom ein-</w:t>
      </w:r>
    </w:p>
    <w:p>
      <w:r>
        <w:t>68 Urteil des Bundesverwaltungsgerichts vom 12. Februar 2009, RPW 2009/1, 97 ff. 69 Urteil des Bundesverwaltungsgerichts vom 12. Februar 2009, RPW 2009/1, 97 ff., Ziff. 8.4.3. 70 Urteil des Bundesverwaltungsgerichts vom 12. Februar 2009, RPW 2009/1, 97 ff., Ziff. 8.4.4 71 Akte Nr. 123. 72 Akte Nr. 116. 73 Akte Nr. 116, S. 1.</w:t>
      </w:r>
    </w:p>
    <w:p>
      <w:r>
        <w:t>18/102 gereichten Parteigutachten betreffend Verstoss gegen das Kartellgesetz, das festhält, die Frage, ob Swisscom auf dem relevanten Markt über eine marktbeherrschende Stellung ver- fügt, sei mit der rechtsgültigen Entscheidung des Bundesverwaltungsgerichts betreffend Zu- gang zum schnellen Bitstrom entschieden worden 74 .</w:t>
      </w:r>
    </w:p>
    <w:p>
      <w:r>
        <w:t>B.3.1.1.2.3 Wholesale-Markt (aus Sicht der ISP)</w:t>
      </w:r>
    </w:p>
    <w:p>
      <w:r>
        <w:t>70. Es hat sich ergeben, dass aus Endkundensicht drahtgebundene Zugänge zu Breit- banddiensten als Substitute zu einem DSL-basierten Breitbandinternetzugang anzusehen sind (vgl. Rz. 45 ff.). Dies entspricht dem (Retail-) Markt für Breitbanddienste, der die draht- gebundenen Zugänge umfasst.</w:t>
      </w:r>
    </w:p>
    <w:p>
      <w:r>
        <w:t>71. Nach der Definition des Endkundenmarktes ist vorliegend der relevante Wholesale- Markt (Grosskundenmarkt) festzulegen. Im Bereich der elektronischen Kommunikation sind zumindest zwei Kategorien von relevanten Märkten zu betrachten: Märkte für Dienste oder Produkte für Endnutzer (Retail- oder Endkundenmärkte) und Märkte für Vorleistungen, die Anbieter benötigen, um Endnutzern Dienste und Produkte bereitzustellen (Wholesale- oder Grosskundenmärkte) 75 . Zwischen Retail- und Wholesale-Märkten ist grundsätzlich zu diffe- renzieren, wenn sich die Nachfrage bezüglich Eigenschaften und Verwendungszweck in er- heblichem Ausmass unterscheidet 76 . Diese Unterscheidung ergibt sich im Übrigen auch aus Art. 11 Abs. 3 lit. b VKU, wonach für die Abgrenzung des relevanten Marktes die Sichtweise der Marktgegenseite, in diesem Fall die ein Vorleistungsprodukt nachfragenden ISP, einzu- nehmen ist. BBCS ist ein Vorleistungsprodukt, welches ausschliesslich von den ISP nachge- fragt wird, die dann ihrerseits basierend auf dem BBCS den Endkunden Breitbandinternet anbieten. Die Retail-Ebene besteht vorliegend aus Endkunden, welche Breitbanddienste nachfragen. Es rechtfertigt sich deshalb, vorliegend eine Unterscheidung zwischen Wholesa- le- und Retail-Markt vorzunehmen.</w:t>
      </w:r>
    </w:p>
    <w:p>
      <w:r>
        <w:t>72. Zur Beantwortung der Frage, ob auf Wholesale-Ebene Nachfragesubstitution durch andere Güter möglich ist, wird unter anderem auf die technische Substituierbarkeit abge- stellt. Bereits aufgrund der unterschiedlichen Technologien, wäre eine Umstellung von kup- ferbasierten Leitungen auf die Koax-Kabel der Rundfunkanbieter schwierig zu bewerkstelli- gen. Die Kabelnetzbetreiber und insbesondere Cablecom haben darauf hingewiesen, dass ein Wholesale-Angebot an andere Anbieter nicht möglich sei, da sich die Kabelnetztechnolo- gie als „shared“ Medium nur begrenzt zum Angebot von Wholesale-Services eigne (vgl. Rz. 181). Zudem wäre ein schweizweites Angebot aufgrund der regionalen Zersplitterung der Kabelnetzbetreiber nicht möglich (vgl. Rz. 183). Analoges gilt für die Frage einer allfälligen Angebotssubstituierbarkeit oder Produktionsumstellungsflexibilität auf Wholesale-Ebene. Hierzu ist jedoch anzufügen, dass bei den meisten Kabelnetzbetreibern (insbesondere Cablecom) keine Pläne bestehen, ein Wholesale-Angebot für andere ISP einzuführen.</w:t>
      </w:r>
    </w:p>
    <w:p>
      <w:r>
        <w:t>73. Auf der Wholesale-Ebene fragen die ISP beim Netzbetreiber Vorleistungsprodukte nach, welche es diesen ISP erlauben, den Endkunden einen Breitbandinternetzugang zur Datenübertragung anzubieten. Es rechtfertigt sich deshalb im Einklang mit der Rechtspre- chung der WEKO und der REKO/WEF den sachlich relevanten Markt als Wholesale-Markt für Breitbanddienste abzugrenzen 77 . Dieser Markt umfasst die (aktuell oder potentiell) zum Wiederverkauf angebotenen drahtgebundene Breitbandzugänge.</w:t>
      </w:r>
    </w:p>
    <w:p>
      <w:r>
        <w:t>74 Vgl. Parteigutachten betreffend Verstoss gegen das Kartellgesetz (zit. in Fn. 32; Akte Nr. 155), S. 71. 75 Empfehlung der Kommission der europäischen Gemeinschaften über relevante Produkt- und Dienstmärkte des elektronischen Kommunikationssektors [...], ABl. L 114 vom 8. Mai 2003, S. 45. 76 RPW 2004/2, 407 ff., 428. 77 RPW 2004/2, 407 ff.; RPW 2005/3, 505 ff., 520.</w:t>
      </w:r>
    </w:p>
    <w:p>
      <w:r>
        <w:t>19/102 74. Swisscom macht in Rz. 45 f. ihrer Stellungnahme vom 26. März 2009 78 geltend, die WEKO habe zu Unrecht einen separaten Wholesale-Markt abgegrenzt. Dadurch bestehe die Gefahr, dass statt des Wettbewerbs einzelne Wettbewerber geschützt würden.</w:t>
      </w:r>
    </w:p>
    <w:p>
      <w:r>
        <w:t>75. Hierzu ist Folgendes zu bemerken: In Art. 11 Abs. 3 Bst. a VKU wird explizit festgehal- ten, dass der sachlich relevante Markt diejenigen Waren oder Dienstleistungen umfasst, die aus der Sicht der Marktgegenseite hinsichtlich Eigenschaften und Verwendungszweck sub- stituierbar sind. Dies entspricht auch der ständigen Praxis der WEKO und auch der Rekurs- kommission für Wettbewerbsfragen (REKO/WEF). Diese hat im Zusammenhang mit der ers- ten Untersuchung in Sachen ADSL festgestellt, dass der relevante sachliche Markt aus der Sicht der ISP abzugrenzen sei, da es um die Stellung von Swisscom diesen gegenüber ge- he: "Die ISP fragen nicht, wie ihre Endkunden breitbandige Internetverbindungen nach, son- dern in erster Linie das von den Beschwerdeführerinnen entwickelte BBCS (…). Die Nach- frage auf dem Endkunden- und dem Wholesale-Markt unterscheidet sich somit, weshalb die Abgrenzung eines relevanten Wholesale-Teilmarktes korrekt ist" 79 . Bezüglich des Fernmel- derechts ging das Bundesverwaltungsgericht kürzlich von der gleichen sachlichen Marktab- grenzung aus, indem es festhielt, der sachlich relevante Markt umfasse die zum Wiederver- kauf angebotenen Breitbandzugänge 80 . Diese Marktabgrenzung entspricht auch der Praxis des europäischen Wettbewerbsrecht, wobei auf die Fälle Deutsche Telekom 81 , Wanadoo 82 und Telefónica 83 verwiesen werden kann. 76. Was das Argument von Swisscom anbelangt, wonach anstelle des Wettbewerbs ein- zelne Wettbewerber geschützt würden, ist im Übrigen darauf hinzuweisen, dass im vorlie- genden Zusammenhang nicht ein einzelner Konkurrent von Swisscom von deren Verhalten betroffen ist, sondern sämtliche ISP, welche Breitbandinternet via ADSL anbieten wollen.</w:t>
      </w:r>
    </w:p>
    <w:p>
      <w:r>
        <w:t>77. Swisscom macht in Rz. 47 ihrer Stellungnahme vom 26. März 2009 84 geltend, dass auch die durchaus realisierbaren Wholesale-Angebote der Kabelnetze sowie deren Eigen- leistung zum relevanten Markt gehören.</w:t>
      </w:r>
    </w:p>
    <w:p>
      <w:r>
        <w:t>78. Hierzu ist Folgendes anzumerken: Die WEKO hat den sachlich relevanten Markt um- schrieben als Wholesale-Markt für Breitbanddienste via drahtgebundene Anschlüsse. Dies umfasst tatsächlich angebotene aber auch noch nicht auf dem Markt angebotene Wholesale- Angebote. Da es kaum Wholesale-Angebote von Kabelnetzbetreibern gibt und diese nur in kleinen Gebieten regional zu finden sind, haben diese keinen disziplinierenden Einfluss auf die Marktstellung von Swisscom. Weil die meisten Kabelnetzbetreiber nicht auf dem Whole- sale-Markt aktiv sind, können deren Eigenleistungen nur via Endkundenmarkt eine Wirkung auf den Wholesale-Markt ausüben. Der Einfluss des nachgelagerten Marktes wird in den Rz. 147 ff. geprüft.</w:t>
      </w:r>
    </w:p>
    <w:p>
      <w:r>
        <w:t>79. Swisscom macht in Rz. 32 ff. ihrer Stellungnahme vom 26. März 2009 85 geltend, das Sekretariat grenze den relevanten Markt zu eng ab, weil es nicht alle in den Bündel- oder Kombiangeboten enthaltene Dienstleistungen berücksichtigt. Dadurch erhebe es den rechts- erheblichen Sachverhalt in bundesrechtswidriger Weise unvollständig, weshalb die darauf gestützte tatsächliche und rechtliche Würdigung zwangsläufig falsch sei.</w:t>
      </w:r>
    </w:p>
    <w:p>
      <w:r>
        <w:t>78 Akte Nr. 123. 79 Beschwerdeentscheid vom 30. Juni 2005 in Sachen Swisscom AG, Swisscom Fixnet AG gegen WEKO, RPW 2005/3; 505 ff., Ziff. 5.2. 80 Urteil des BVGer vom 12. Februar 2009 betr. Zugang zum schnellen Bitstrom, RPW 2009/1, 97 ff., E. 8.4.2 und E. 8.4.6. 81 Vgl. Rz. 208. 82 Vgl. Rz. 209. 83 Vgl. Rz. 210. 84 Akte Nr. 123. 85 Akte Nr. 123.</w:t>
      </w:r>
    </w:p>
    <w:p>
      <w:r>
        <w:t>20/102 80. Hierzu ist Folgendes anzumerken: Für die Abgrenzung des sachlich relevanten Mark- tes ist darauf abzustellen, welche Waren oder Dienstleistungen aus Sicht der Marktgegensei- te hinsichtlich ihrer Eigenschaften oder ihres Verwendungszwecks substituierbar sind (Art. 11 Abs. 3 VKU). In vorliegender Untersuchung bilden die ISP die Marktgegenseite, d.h. der Markt aus ist aus deren Sicht abzugrenzen. Beim BBCS handelt es sich um ein notwendiges Vorleistungsprodukt für die Erbringung von DSL-Angeboten. Entgegen der Auffassung von Swisscom sind Bündelangebote für die Frage der Marktabgrenzung nicht von Relevanz, da Bündelangebote kein Substitut zum Vorleistungsprodukt BBCS darstellen.</w:t>
      </w:r>
    </w:p>
    <w:p>
      <w:r>
        <w:t>81. Swisscom macht in Rz. 35 ff., 58 ff., 88 ff. und in 104 ff. ihrer Stellungnahme vom 26. März 2009 86 geltend, dass für die Beurteilung der Marktstellung auch die auf den regulierten Zusatzdiensten basierenden Breitbandangebote zu berücksichtigen seien (der vollständig entbündelte Zugang zum Teilnehmeranschluss und der schnelle Bitstromzugang). Indem diese nicht einmal erwähnt würden, sei der relevante Sachverhalt in bundesrechtswidriger Weise unvollständig erhoben und tatsachenwidrig verzerrt.</w:t>
      </w:r>
    </w:p>
    <w:p>
      <w:r>
        <w:t>82. Hierzu ist Folgendes anzumerken: Gemäss Art. 11 FMG müssen nur marktbeherr- schende Anbieterinnen den vollständig entbündelten Zugang zum Teilnehmeranschluss und den schnellen Bitstromzugang gewähren. Vorliegend bedeutet dies, dass Swisscom diese Dienste nur dann anbieten muss, wenn sie im Bereich des Anschlusses über eine marktbe- herrschende Stellung verfügt. Bei der Analyse der Marktstellung von Swisscom im Bereich ADSL darf daher die Existenz dieser auf Marktbeherrschung basierenden Dienste nicht mit- einbezogen werden, da sich sonst ein Zirkelschluss ergibt. Denn würde Swisscom nicht als marktbeherrschend qualifiziert, müsste sie diese regulierten Dienste nicht mehr anbieten. Wenn sie diese jedoch nicht anbieten würde, wäre sie wiederum marktbeherrschend. Wenn sie aber marktbeherrschend wäre, müsste sie die Dienstleistungen ja wieder anbieten usw. Daher dürfen Dienste, welche aufgrund derselben marktbeherrschenden Stellung angeboten werden müssen wie bei ADSL, nicht mitberücksichtigt werden bei der Beurteilung der Markt- stellung.</w:t>
      </w:r>
    </w:p>
    <w:p>
      <w:r>
        <w:t>83. Swisscom macht in Rz. 56, 57 und 99 ihrer Stellungnahme vom 26. März 2009 87 gel- tend, dass die Glasfaserangebote der Elektrizitätswerke ebenfalls zum relevanten Markt ge- hören.</w:t>
      </w:r>
    </w:p>
    <w:p>
      <w:r>
        <w:t>84. Hierzu ist Folgendes anzumerken: Die WEKO hat den sachlich relevanten Markt um- schrieben als Wholesale-Markt für Breitbanddienste via drahtgebundene Anschlüsse. Dies umfasst auch Glasfaseranschlüsse der Elektrizitätswerke. Auf die diesbezüglichen Angebote wird im Rahmen des potentiellen Wettbewerbs eingegangen (vgl. Rz. 184 und 185). Die An- gebote wurden und werden ständig ausgebaut und ein Einfluss auf die Marktstellung von Swisscom im Wholesale-Markt für Breitbanddienste muss in Zukunft weiter geprüft werden. Jedoch wurde der Zeitraum der Untersuchung vorliegend bis Dezember 2007 beschränkt. Seither sind knapp zwei Jahre vergangen. Die zu berücksichtigende Zeitspanne für einen nachhaltigen Einfluss von potenziellem Wettbewerb ist daher praktisch abgeschlossen. Selbst wenn ein solcher Einfluss berücksichtigt würde, änderte dieser nichts an der Markt- stellung von Swisscom, weil diese schweizweit am Glasfaserausbau beteiligt ist und ihre Inf- rastruktur in diesem Bereich, häufig in Kooperation mit einem lokalen Elektrizitätswerk 88 , kontinuierlich ausbaut. Es ist daher nicht auszuschliessen, dass Swisscom auch im Bereich Glasfaseranschlüsse künftig eine führende Rolle einnehmen wird.</w:t>
      </w:r>
    </w:p>
    <w:p>
      <w:r>
        <w:t>86 Akte Nr. 123. 87 Akte Nr. 123. 88 Vgl. u.a. Handelszeitung vom 22. Juli 2009, "Glasfaser-Streit: Swisscom setzt sich in Zürich durch"; Berner Zeitung vom 7. Oktober 2009, "Bau des Schweizer Glasfasernetzes: Telekomanbieter einigen sich".</w:t>
      </w:r>
    </w:p>
    <w:p>
      <w:r>
        <w:t>21/102 85. Swisscom macht in Rz. 51 ff. und 100 ff. ihrer Stellungnahme vom 26. März 2009 89 gel- tend, dass Kabelnetzbetreiber technisch durchaus in der Lage seien, Breitband-Wholesale- Angebote bereitzustellen. Selbst wenn diese Angebote zur Zeit nur in beschränktem Umfang angeboten würden, erzeugten sie dennoch bereits aktuellen oder zumindest potentiellen Wettbewerbsdruck im Wholesale-Markt.</w:t>
      </w:r>
    </w:p>
    <w:p>
      <w:r>
        <w:t>86. Hierzu ist Folgendes anzumerken: Swisscom macht zutreffend geltend, dass Wholesa- le-Angebote von Kabelnetzbetreibern technisch möglich sind. Massgebend für die ISP ist aber, dass die meisten Kabelnetzbetreiber (auch Cablecom) keine Wholesale-Angebote ma- chen, weshalb faktisch keine Ausweichmöglichkeiten bestehen. Entgegen der Auffassung von Swisscom liegt zudem eine regionale Zersplitterung vor, da sich die Kooperationen der Kabelnetzbetreiber lediglich auf Endkundenangebote beziehen. Auch gemäss der Praxis im europäischen Wettbewerbsrecht sind Breitbandangebote über Kabel und DSL nicht substitu- ierbar, wenn ein ISP verpflichtet wäre, mit einer grossen Zahl von Kabelnetzbetreibern Ver- triebsvereinbarungen abzuschliessen, um eine vergleichbare Reichweite und -dichte zu er- zielen wie das möglicherweise marktbeherrschende Unternehmen. Im Falle der Deutschen Telekom 90 waren es über 100 Vertriebsvereinbarungen. In der Schweiz müssten unter Um- ständen sogar bis zu 400 Vertriebsvereinbarungen abgeschlossen werden (vgl. auch Rz. 113).</w:t>
      </w:r>
    </w:p>
    <w:p>
      <w:r>
        <w:t>87. Auch das Bundesverwaltungsgericht sah in seinem Entscheid vom 12. Februar 2009 91 in Sachen Zugang zum schnellen Bitstrom keinen Anlass, von der Beurteilung der WEKO hinsichtlich der Verhältnisse im Wholesale-Markt abzuweichen. Im genannten Entscheid wird insbesondere darauf hingewiesen, dass die Behauptung von Swisscom, wonach eine kleine Anzahl Kabelnetzverbünde gemeinsam ein ausreichend disziplinierendes Wholesale- Angebot aufschalten könnten, nicht der Realität entspreche. Bei den genannten Kabelnetz- verbünden handle es sich in aller Regel nicht um aktuelle Wholesale-Anbieter und es be- stünden auch keine Hinweise auf die Lancierung künftiger Wiederverkaufsangebote 92 . Das Bundesverwaltungsgericht zog namentlich aus dieser Feststellung den Schluss, dass weder aktueller noch potentieller Wettbewerb bestehe, welcher das Verhalten von Swisscom diszip- linieren würde 93 .</w:t>
      </w:r>
    </w:p>
    <w:p>
      <w:r>
        <w:t>B.3.1.1.3 Räumlich relevanter Markt 88. Der räumliche Markt umfasst das Gebiet, in welchem die Marktgegenseite die den sachlichen Markt umfassenden Waren oder Leistungen nachfragt oder anbietet (analog Art. 11 Abs. 3 lit. b VKU).</w:t>
      </w:r>
    </w:p>
    <w:p>
      <w:r>
        <w:t>89. Auszugehen ist damit von der Marktgegenseite, das heisst von den ISP, welche zum Wiederverkauf (auf Stufe Wholesale) Zugang zu Breitbanddiensten nachfragen. Die ISP fra- gen die zum Wiederverkauf vorgesehenen drahtgebundenen Breitbandzugänge regelmässig in der ganzen Schweiz nach. Der Zugang zu Breitbanddiensten auf Wholesale-Ebene wird aufgrund des flächendeckenden Anschlussnetzes von Swisscom gesamtschweizerisch zu weitgehend homogenen Bedingungen angeboten. Dies gilt insbesondere auch für das Vor- leistungsangebot BBCS von Swisscom, welches schweizweit zu den gleichen Konditionen angeboten wird. Es ist deshalb von einem räumlich relevanten Markt auszugehen, welcher die ganze Schweiz umfasst.</w:t>
      </w:r>
    </w:p>
    <w:p>
      <w:r>
        <w:t>89 Akte Nr. 123. 90 Vgl. Entscheidung der Kommission vom 21. Mai 2003 i.S. Deutsche Telekom, ABl. L 63 vom 14. Oktober 2003, S. 9 ff., Rz. 88. Bestätigt durch Urteil des Gerichts erster Instanz vom 10. April 2008, T- 271/03, siehe auch Rz. 208. 91 Urteil des Bundesverwaltungsgerichts vom 12. Februar 2009, RPW 2009/1, 97 ff., 97 ff. 92 Urteil des Bundesverwaltungsgerichts vom 12. Februar 2009, RPW 2009/1, 97 ff., Ziff. 9.4.3. 93 Urteil des Bundesverwaltungsgerichts vom 12. Februar 2009, RPW 2009/1, 97 ff., Ziff. 9.4.4.</w:t>
      </w:r>
    </w:p>
    <w:p>
      <w:r>
        <w:t>22/102 B.3.1.1.4 Zwischenergebnis zum relevanten Markt 90. Der sachlich relevante Markt ist als Wholesale-Markt für Breitbanddienste abzugren- zen. Dieser Markt umfasst die zum Wiederverkauf angebotenen drahtgebundenen Breit- bandinternetzugänge. In räumlicher Hinsicht ist der Markt national abzugrenzen.</w:t>
      </w:r>
    </w:p>
    <w:p>
      <w:r>
        <w:t>B.3.1.2 Beurteilung der Marktstellung</w:t>
      </w:r>
    </w:p>
    <w:p>
      <w:r>
        <w:t>91. Ein Unternehmen wird sich auf dem relevanten Markt von anderen Marktteilnehmern (Mitbewerbern, Anbietern oder Nachfragern) nicht in wesentlichem Umfang unabhängig ver- halten können (vgl. Art. 4 Abs. 2 KG), wenn es sich ausreichend starker aktueller oder po- tenzieller Konkurrenz gegenübersieht. Ebenfalls kann ein unabhängiges Verhalten durch ausreichend starke andere disziplinierende Einflüsse, beispielsweise aus dem nachgelager- ten Markt, eingeschränkt werden.</w:t>
      </w:r>
    </w:p>
    <w:p>
      <w:r>
        <w:t>B.3.1.2.1 Aktueller Wettbewerb</w:t>
      </w:r>
    </w:p>
    <w:p>
      <w:r>
        <w:t>B.3.1.2.1.1 Wholesale-Markt 92. Anlässlich der Analyse der Wettbewerbssituation ist unter anderem abzuklären, wer Wettbewerber im Wholesale-Markt für Breitbanddienste ist und welches Kräfteverhältnis zwi- schen diesen Wettbewerbern besteht. 93. Einleitend sollen die Vertriebsstrukturen im Breitbandinternetmarkt in der Schweiz schematisch dargestellt werden (siehe Abbildung 2). Die oberen Pfeile von Swisscom (Who- lesale) zu Sunrise, Green, Tele2, etc. repräsentieren den Wholesale-Markt für Breitband- dienste (BBCS), die unteren Pfeile repräsentieren den Endkundenmarkt. Der Kasten neben Cablecom steht für andere Kabelnetzbetreiber, welche ihren Kunden Breitbandinternet an- bieten. 94. Unter dem Gesichtspunkt der Marktstruktur werden auch die tatsächlichen Wettbewer- ber und ihre Verhältnisse zueinander beurteilt. Im Einzelnen können Marktanteile und Markt- phasen, Wahlmöglichkeiten der Lieferanten und Abnehmer, Grösse, Finanzkraft, Diversifika- tionsgrad, Dichte des Filialnetzes sowie die Entwicklungsmöglichkeiten von Unternehmen untersucht werden. Die Möglichkeit eines marktbeherrschenden Unternehmens, sich von anderen Marktteilnehmern unabhängig zu verhalten, bedeutet aus Sicht der Markgegenseite grundsätzlich, dass diese keine zumutbaren Ausweichmöglichkeiten im relevanten Markt ha- ben 94 . In der Lehre wird auch der Begriff vertikaler wirtschaftlicher Abhängigkeiten verwen- det, falls ein Anbieter auf einem vor- oder nachgelagerten Markt auf die Dienstleistung eines in diesem Fall möglicherweise marktbeherrschenden Unternehmens angewiesen ist 95 . Bei der Prüfung, ob eine marktbeherrschende Stellung besteht, kommen als Kriterium in der Praxis auch die Finanzkraft der beteiligten Unternehmen in Frage. Grosse Finanzkraft bietet einem Unternehmen Verhaltensspielräume im Hinblick auf Wettbewerbsparameter wie Preis, Werbung und Kapazität 96 .</w:t>
      </w:r>
    </w:p>
    <w:p>
      <w:r>
        <w:t>95. Spezifisch für den Telekommunikationssektor von Interesse sind die auf wettbewerbs- rechtlichen Prinzipien beruhenden Leitlinien zur Marktanalyse der Europäischen Union (EU) des gemeinsamen Rechtsrahmens für elektronische Kommunikation 97 . Es können unter an- derem folgende Kriterien zugrunde gelegt werden, um die Marktmacht eines Unternehmens</w:t>
      </w:r>
    </w:p>
    <w:p>
      <w:r>
        <w:t>94 Vgl. ROGER ZÄCH, Schweizerisches Kartellrecht, 2. Auflage, Bern 2005, S. 285 und 291. 95 EVELYNE CLERC, in: Droit de la concurrence, Commentaire romand, Tercier/Bovet (Hrsg.), Basel 2002, Rz.134 zu Art. 4 Abs. 2. 96 FRANZ HOFFET, in: Schweizerisches und europäisches Wettbewerbsrecht, Handbücher für die An- waltspraxis, Band IX, Geiser/Krauskopf/Münch (Hrsg.), Basel 2005, S. 392. 97 Leitlinien der Kommission und Ermittlung beträchtlicher Marktmacht nach dem gemeinsamen Rechtsrahmen für elektronische Kommunikationsnetze und –dienste (2002/C 165/03), S. 16, Rz. 78.</w:t>
      </w:r>
    </w:p>
    <w:p>
      <w:r>
        <w:t>23/102 und dessen Möglichkeiten festzustellen, sich in erheblichen Masse unabhängig von seinen Konkurrenten, Kunden und Verbrauchern zu verhalten: Gesamtgrösse des Unternehmens, Kontrolle über nicht leicht zu duplizierende Infrastruktur, technologische Vorteile oder Über- legenheit, fehlende oder geringe ausgleichende Nachfragemacht, leichter oder privilegierter Zugang zu finanziellen Ressourcen, Diversifizierung von Produkten/Dienstleistungen (z.B. Bündelung von Produkten und Dienstleistungen), Grössenvorteile, Verbundvorteile, vertikale Integration oder ein hochentwickeltes Vertriebs- und Verkaufsnetz.</w:t>
      </w:r>
    </w:p>
    <w:p>
      <w:r>
        <w:t>xDSL-Technologie (ca. 70% Marktanteil) Kabel (ca. 30%)</w:t>
      </w:r>
    </w:p>
    <w:p>
      <w:r>
        <w:t>Swisscom (Wholesale) Cablecom ...</w:t>
      </w:r>
    </w:p>
    <w:p>
      <w:r>
        <w:t>Wholesale- Markt</w:t>
      </w:r>
    </w:p>
    <w:p>
      <w:r>
        <w:t>Swisscom Sunrise Tele2 Green ... (Bluewin, Retail)</w:t>
      </w:r>
    </w:p>
    <w:p>
      <w:r>
        <w:t>Retail- Markt</w:t>
      </w:r>
    </w:p>
    <w:p>
      <w:r>
        <w:t>Endkundennachfrage nach Breitbandinternet</w:t>
      </w:r>
    </w:p>
    <w:p>
      <w:r>
        <w:t>Abbildung 2: Schematische Darstellung des Breitbandmarktes in der Schweiz. 96. Ausgehend von der aktuellen Wettbewerbssituation ist festzuhalten, dass auf dem Wholesale-Markt für Breitbanddienste nur Swisscom in der Lage ist, anderen ISP Vorleistun- gen für Breitbandinternetzugänge in der ganzen Schweiz anzubieten. Swisscom ist das ein- zige Unternehmen, welches über ein flächendeckendes Anschlussnetz verfügt und damit ein Angebot in der ganzen Schweiz ermöglichen kann. Im jetzigen Zeitpunkt bietet Swisscom anderen ISP insbesondere das Vorleistungsprodukt BBCS (Rz. 38 ff.) an, womit diese ISP Endkunden einen Breitbandinternetzugang via xDSL anbieten können. Swisscom ist damit auf diesem Markt ohne Konkurrenz. Alternative ISP sind damit auf die Benutzung des An- schlussnetzes von Swisscom angewiesen und verfügen über keine Ausweichmöglichkeiten.</w:t>
      </w:r>
    </w:p>
    <w:p>
      <w:r>
        <w:t>97. Die Möglichkeit eines schweizweiten Tätigwerdens ist dabei für Anbieter wie beispiels- weise Sunrise oder Tele2 von entscheidender Bedeutung. Praktisch nur im Falle eines flä- chendeckenden Angebots ist es möglich als ganzheitlicher Anbieter von Telekommunikati- onsdienstleistungen aufzutreten. Zudem kann davon ausgegangen werden, dass Swisscom im Vergleich zu anderen ISP in der Schweiz stärker von Skaleneffekten profitiert und über erhebliche Verbundvorteile verfügt (vgl. Rz. 111).</w:t>
      </w:r>
    </w:p>
    <w:p>
      <w:r>
        <w:t>98. Zur Beurteilung möglicher disziplinierender Einflüsse wird auch die aktuelle Verfügbar- keit breitbandfähiger Infrastruktur betrachtet, welche Voraussetzung für das Erbringen von Wholesale-Angeboten an ISP ist. 99. Swisscom verfügt als ehemalige Monopolanbieterin über ein schweizweites, flächen- deckendes Anschlussnetz, wobei es sich vorwiegend um auf zweiadrigem Kupferdraht beru- hende Anschlüsse handelt. Swisscom besitzt nach ihren Angaben aus der Marktbefragung</w:t>
      </w:r>
    </w:p>
    <w:p>
      <w:r>
        <w:t>24/102 per Ende 2007 über [3 - 5 Mio.] aktive Anschlüsse. Diese Anschlüsse sind praktisch alle breitbandfähig 98 . Swisscom geht von über 98% aller Anschlüsse in der Schweiz aus, welche DSL-fähig sind 99 .</w:t>
      </w:r>
    </w:p>
    <w:p>
      <w:r>
        <w:t>100. Neben diesen aktiven Anschlüssen verfügt Swisscom auch noch über [1 – 3 Mio.] so- genannte belassene Leitungen 100 . Dass solche belassenen Leitungen existieren, kann auf verschiedene Gründe zurückgeführt werden. Unter anderem kann es sich um Endkunden handeln, welche nur noch den drahtgebundenen Anschluss eines Kabelnetzbetreibers be- nützen, oder es kann sich um aus technologischen Gründen überflüssige Anschlüsse han- deln (z.B. aufgrund von Glasfaserausbau). Einerseits sind die inaktiven Anschlüsse von Swisscom bei Kunden, welche nur noch über einen Anschluss bei einem Kabelnetzbetreiber verfügen, für das Kundenpotenzial von Swisscom vorliegend von Bedeutung und deshalb mit zu berücksichtigen. Andererseits sind die aus technologischen Gründen überflüssigen An- schlüsse (d.h. doppelt bestehende Anschlüsse von Swisscom) für eine Berücksichtigung des Kundenpotenzials wenig aussagekräftig und werden deshalb vorliegend nicht in die Analyse einbezogen. Abgestellt wird deshalb auf die Anzahl verfügbarer Anschlüsse, die vor der Libe- ralisierung des Telekommunikationsmarktes bereits bestanden haben, nämlich 4.82 Mio. Anschlüsse 101 . Diese Zahl stimmt im Übrigen praktisch mit der Anzahl Anschlussleitungen gemäss amtlicher Fernmeldestatistik per Ende 1998 überein, welche 4'884'673 Anschlüsse erwähnt 102 . 101. Die bedeutendsten anderen Betreiber von drahtgebundenen Breitbandzugängen sind die Kabelnetzbetreiber und unter diesen insbesondere Cablecom. Die ursprünglich für die Übertragung von Fernseh- und Radiosignalen konzipierten CATV-Netze (Koaxialkabel) sind mittlerweile mehrheitlich zweiwegfähig und zur Übertragung von Breitbanddatendiensten ausgerüstet. In der Schweiz bestehen circa 2'900’000 Kabelnetzanschlüsse, wovon 2'595'000 breitbandfähig sind 103 . 102. Das bei weitem stärkste Unternehmen unter den Kabelnetzbetreibern ist Cablecom, welches vor allem in Ballungszentren präsent ist. Cablecom verfügt über 1’844’022 Mio. Ka- belfernsehanschlüsse, wobei nach Auskunft von Cablecom in der durchgeführten Marktbe- fragung (inkl. Partnernetze) 1'499'797 dieser Anschlüsse auch breitbandfähig sind 104 . Damit verfügt Cablecom über rund 1.5 Mio. breitbandfähige Anschlüsse.</w:t>
      </w:r>
    </w:p>
    <w:p>
      <w:r>
        <w:t>103. Die Kabelnetzbetreiber waren regelmässig in ihren jeweiligen Gebieten die einzigen, welche Rundfunksignale via Kabel übertrugen. Bezüglich der flächenmässigen Abdeckung besteht in der Schweiz eine Vielzahl von zum Teil Kleinst-Kabelnetzunternehmen, welche bei der kabelbasierten Übertragung von Radio- und Fernsehsignalen in ihrem jeweiligen Versor- gungsgebiet als alleinige Anbieter tätig sind. Gegenwärtig existieren in der Schweiz mehr als 400 Kabelnetzbetreiber 105 . Abgesehen von Cablecom handelt es sich bei den meisten Ka- belnetzbetreibern um kleinere, regional zersplitterte Netzbetreiber 106 . Von Belang ist vorlie-</w:t>
      </w:r>
    </w:p>
    <w:p>
      <w:r>
        <w:t>98 [0 – 120'000] dieser Teilnehmeranschlüsse sind nicht breitbandfähig. Schreiben Swisscom vom 25. Januar 2008, Akte Nr. 80. 99 Medienmitteilung Swisscom vom 25. Januar 2008. 100 Schreiben Swisscom vom 14. April 2008, Akte Nr. 95. 101 Swisscom, Geschäftsbericht 1998, S. 5. 102 Amtliche Fernmeldestatistik 2006, Bundesamt für Kommunikation, S. 19. 103 Schreiben Swisscable vom 25. September 2007, Akte Nr. 50. 104 Schreiben Cablecom vom 28. September 2007, 7. Januar 2008 und vom 6. Februar 2008. Akten Nr. 64, 83 und 94. 105 252 Kabelnetzbetreiber sind Mitglied des Verbandes Swisscable (Swisscable, Die Kabelnetzunter- nehmen in Zahlen, Übersichtsblatt II, 31. Dezember 2006, www.swisscable.ch/custom/upload/docs/ 96hb85ti1aebbgubiq82m2figsd05oy175g.pdf). 160 Kabelnetzbetreiber sind nicht Mitglieder des Ver- bandes Swisscable (Swisscable, Jahresbericht 2005, S. 10). 106 Swisscable, Die Kabelnetzunternehmen in Zahlen, Übersichtsblatt II; sowie Anhang Netzabde- ckungskarte Kabelnetze.</w:t>
      </w:r>
    </w:p>
    <w:p>
      <w:r>
        <w:t>25/102 gend auch, dass Kabelnetze für den Transport von Fernseh- und Radiosignalen erstellt wur- den, weshalb bei Kabelnetzbetreibern die Mehrheit der Kunden Privathaushalte sind. In Ge- schäftsliegenschaften sind Anschlüsse von Kabelnetzbetreibern nur teilweise vorhanden. Die weiteren Kabelnetzbetreiber verfügen ausgehend vom Total der breitbandfähigen Kabel- netzanschlüsse abzüglich derjenigen von Cablecom 107 über 1'095'000 Breitbandanschlüsse.</w:t>
      </w:r>
    </w:p>
    <w:p>
      <w:r>
        <w:t>104. Ebenfalls über drahtgebundene Breitbandzugänge verfügen Anbieter, welche Endkun- den direkt mit Glasfaserkabel angeschlossen haben. Die Anzahl dieser Anschlüsse ist je- doch im Verhältnis zu den rund 4.8 Mio. Anschlüssen von Swisscom gering. FDA wie Colt, Verizon, Sunrise, Swisscom sowie städtische Infrastrukturbetreiber (z.B. das Elektrizitäts- werk der Stadt Zürich) errichteten Glasfaseranschlüsse vor allem in Ballungszentren für ge- wisse Geschäftskunden. Aus der amtlichen Fernmeldestatistik ist zu entnehmen, dass im Jahr 2006 in der Schweiz 3'630 Glasfaserkabelanschlüsse (fiber to the home, fiber to the building) bestanden 108 . Im Jahr 2007 ist die Anzahl mittels Glasfaser direkt angeschlossener Endkunden gestiegen. Für die Schweiz kann davon ausgegangen werden, dass die Anzahl der durch alternative Anbieter (d.h. ohne diejenigen von Swisscom) mittels Glasfaserkabel erschlossenen Endkunden unter 20'000 liegt 109 . Swisscom verfügt über [0 - 20'000] An- schlüsse mittels Glasfasern 110 .</w:t>
      </w:r>
    </w:p>
    <w:p>
      <w:r>
        <w:t>105. Tabellarisch kann die Grössenordnung der verfügbaren drahtgebundenen Breitband- zugänge wie folgt zusammengefasst werden: Tabelle 1: Verfügbare drahtgebundene Breitbandanschlüsse</w:t>
      </w:r>
    </w:p>
    <w:p>
      <w:r>
        <w:t>Anbieter Verfügbare Anschlüsse</w:t>
      </w:r>
    </w:p>
    <w:p>
      <w:r>
        <w:t>Swisscom 4'820'000</w:t>
      </w:r>
    </w:p>
    <w:p>
      <w:r>
        <w:t>Cablecom 1'500'000</w:t>
      </w:r>
    </w:p>
    <w:p>
      <w:r>
        <w:t>Weitere Kabelnetzbetreiber 1'095'000</w:t>
      </w:r>
    </w:p>
    <w:p>
      <w:r>
        <w:t>Andere Anbieter (Glasfaser) &lt; 20'000</w:t>
      </w:r>
    </w:p>
    <w:p>
      <w:r>
        <w:t>106. Aus Tabelle 1 ist ersichtlich, dass Swisscom in absoluten Zahlen mit Abstand die höchste Anzahl Anschlüsse und damit über die grösste Anzahl möglicher Breitbandzugänge verfügt. Hinsichtlich der Infrastruktur sind die Kabelnetzbetreiber faktisch die einzigen Kon- kurrenten von Swisscom. Swisscom verfügt schweizweit über Festnetzanschlüsse, wobei in gewissen Gebieten (Anhang Netzabdeckungskarte Kabelnetze) zusätzlich ein Kabelnetzan- schluss eines lokalen Anbieters vorhanden ist. Dies führt lediglich in diesen Gebieten zu ei- ner Situation mit zwei drahtgebundenen Anschlussnetzbetreibern. Bezüglich der verfügbaren Anschlüsse kommt aus Sicht der Endkunden damit entweder der Anschluss von Swisscom oder – falls vorhanden – der Anschluss eines lokalen Kabelnetzbetreibers für Breitbandinter- netzugänge in Frage. Für die konkurrierenden ISP besteht auf Wholesale-Ebene diese Aus- weichmöglichkeit nicht, da kaum Vorleistungsangebote von Kabelnetzbetreibern existieren. Diesbezüglich ist auch zu beachten, dass alle Kabelnetzbetreiber zusammen nur über rund halb so viele Breitbandanschlüsse verfügen wie Swisscom alleine. 107. Im Weiteren ist zu berücksichtigen, dass Internet über ADSL und Internet über Kabel auf verschiedenen Technologien beruhen. Aus Sicht der ISP wäre im Falle eines hypothe- tisch möglichen Wechsels von Swisscom (xDSL via Telefonkabel) zu einem Kabelnetz-</w:t>
      </w:r>
    </w:p>
    <w:p>
      <w:r>
        <w:t>107 2'595'000 abzüglich 1'500'000 (vgl. Rz. 101 und 102) . 108 Amtliche Fernmeldestatistik 2006, BAKOM, Biel, 8. März 2008, S. 20. 109 RPW 2006/2, 248 ff., 255. 110 Schreiben Swisscom vom 25. Januar 2008, Akte Nr. 80, S. 3.</w:t>
      </w:r>
    </w:p>
    <w:p>
      <w:r>
        <w:t>26/102 betreiber (Coax via TV-Anschluss), unter anderem wegen der unterschiedlichen Hardware, mit erheblichen Umstellungskosten zu rechnen. Ein Wechsel des ISP hätte auch Auswirkun- gen auf die Infrastruktur der Endkunden, weil die ISP ihnen auch andere Hardware (Mo- dems, Anschlusskabel, etc.) zur Verfügung stellen müssten.</w:t>
      </w:r>
    </w:p>
    <w:p>
      <w:r>
        <w:t>108. Bezüglich der verfügbaren breitbandfähigen Infrastruktur stimmt die Einschätzung im Übrigen mit einer vom BAKOM erstellte Studie überein, wonach neben ADSL und Kabel die anderen Breitbandtechnologien mit weniger als 2% praktisch inexistent sind und hauptsäch- lich Firmenkunden betreffen. Der Anteil der anderen möglichen Zugangstechnologien (u.a. Glasfaser, PLC) kann auch weiterhin als vernachlässigbarer Teil des gesamten Breitband- marktes betrachtet werden 111 . 109. Bezüglich der Finanzkraft ist Swisscom verglichen mit den anderen FDA das führende Telekommunikationsunternehmen in der Schweiz mit einem Jahresumsatz von 11’089 Mio. Franken und einem Betriebsgewinn von 3’787 Mio. Franken im Jahr 2007 bei einem durch- schnittlichen Personalbestand von 18’755 Vollzeitstellen 112 . Diese Kennzahlen illustrieren die starke Stellung von Swisscom im Vergleich zu anderen Anbietern in der Schweiz 113 . Im Übri- gen hat Swisscom ihre Stellung als Nummer eins im Telekommunikationsmarkt noch mar- kant ausgebaut und den Druck auf die anderen Anbieter verstärkt 114 .</w:t>
      </w:r>
    </w:p>
    <w:p>
      <w:r>
        <w:t>110. Zurückkommend auf die in Rz. 95 erwähnten Kriterien, die Marktmacht eines Unter- nehmens und dessen Möglichkeiten festzustellen, ist Folgendes festzuhalten: Swisscom ist in der Schweiz mit Blick auf die wirtschaftlichen Kennzahlen (vgl. Rz. 109) ein sehr starkes Unternehmen. Zudem verfügt Swisscom insbesondere mit ihrem Teilnehmeranschlussnetz über eine nicht leicht zu duplizierende Infrastruktur. Auf Wholesale-Ebene besteht keine ausgleichende Nachfragemacht durch die in der Schweiz tätigen alternativen ISP, was sich unter anderem darin äussert, dass die von Swisscom bezüglich des BBCS gesetzten Kondi- tionen nicht verhandelbar sind. Alternative ISP müssen die von Swisscom gesetzten Bedin- gungen akzeptieren, falls sie das BBCS in Anspruch nehmen wollen. Aufgrund der fehlenden Ausweichmöglichkeiten verfügen die ISP gegenüber Swisscom über keine Verhandlungsge- genmacht. 111. Die finanziellen Ressourcen von Swisscom sind beträchtlich, was ihr die Möglichkeit verleiht, ihre Konkurrenten mit Angeboten zu unterbieten. Aufgrund der grossen Kundenba- sis in den Bereichen Festnetz und Mobilfunk verfügt Swisscom im Vergleich zu anderen An- bietern über erhebliche Grössenvorteile und Verbundvorteile. Mit rund [2 - 4] Mio. Festnetz- kunden und circa 5.2 Millionen Mobilfunkkunden besitzt Swisscom im Vergleich zu anderen Anbietern und bezogen auf die schweizerische Bevölkerung über eine ausgesprochen gros- se Kundenbasis, was Swisscom Skalenvorteile verleiht 115 . Als Anbieterin netzgebundener und mobiler Sprach- und Datenkommunikation verfügt Swisscom über Verbundvorteile, da die Bündelung verschiedener Dienstleistungen möglich ist und Kostenvorteile realisiert wer- den können. Zudem besitzt Swisscom ein gut ausgebautes Vertriebsnetz, wobei insbesonde- re anzumerken ist, dass aus historischen Gründen Swisscom über rund [2 - 4] Mio. An- schlusskunden verfügt und damit wertvolle direkte Kundenkontakte bereits bestehen (z.B. zum Verkauf weiterer Dienstleistungen). Abgesehen vom fehlenden aktuellen Wettbewerb im Wholesale-Markt für Breitbanddienste deuten auch alle erwähnten Kriterien darauf hin, dass Swisscom über bedeutende Verhaltensspielräume verfügt.</w:t>
      </w:r>
    </w:p>
    <w:p>
      <w:r>
        <w:t>111 Der Schweizer Breitbandmarkt im internationalen Vergleich, BAKOM, Biel, Juli 2006, S. 17. 112 Swisscom, Geschäftsbericht 2007, Facts &amp; Figures. 113 Im Vergleich dazu setzte Sunrise im Jahr 2007 1'949 Mio. Franken um bei einem Reingewinn von 170 Mio. Franken (www.sunrise.ch/uebersunrise/unternehmensportraet/geschaeftsergebnisse.htm, besucht am 22. September 2008). 114 Handelszeitung vom 22.-28. August 2007, S. 5. 115 Sunrise als zweitgrösster Anbieter verfügt über rund 0.44 Mio. Festnetzkunden (davon: 0.28 Mio. Internetkunden) und 1.6 Mio. Mobilfunkkunden (www.sunrise.ch/facts-and-figures.pdf, besucht am 5. November 2009).</w:t>
      </w:r>
    </w:p>
    <w:p>
      <w:r>
        <w:t>27/102 112. Swisscom macht in Rz. 23 ihrer Stellungnahme vom 26. März 2009 116 geltend, dass die Zersplitterung der über 400 Kabelnetze tatsachenwidrig sei, da es ca. 20 Kooperationen unter den Kabelnetzanbietern gäbe. Im Übrigen würde eine solche Zersplitterung aus End- kundensicht ohnehin keine Rolle spielen.</w:t>
      </w:r>
    </w:p>
    <w:p>
      <w:r>
        <w:t>113. Hierzu ist Folgendes anzumerken: Die genannten Zahlen sind nicht tatsachenwidrig, sondern an den genannten Quellen nachzulesen (vgl. Rz. 103). Aus Endkundensicht ist es tatsächlich nur dann von Belang, ob die Kabelnetze zersplittert sind, wenn der Endkunde umzieht und am neuen Ort einen anderen ISP bestimmen muss. Die Zersplitterung ist aus Sicht der Marktgegenseite im relevanten Wholesale-Markt jedoch von sehr grosser Bedeu- tung. Es ist ein Unterschied für einen ISP, ob er mit nur einem Wholesale-Anbieter über ein Angebot für die ganze Schweiz verhandelt und Verträge abschliesst, oder ob er das mit 20 oder 400 Wholesale-Anbietern tun muss, um auf eine ähnliche Abdeckung zu kommen. Da die von Swisscom geltend gemachten Kooperationen schliesslich nur in Bezug auf Endkun- denangebote bestehen und von den allermeisten Kabelnetzbetreibern gar kein Wholesale- Angebot existiert, kann Swisscom daraus nichts zu ihren Gunsten ableiten.</w:t>
      </w:r>
    </w:p>
    <w:p>
      <w:r>
        <w:t>114. Swisscom macht in Rz. 97 ihrer Stellungnahme vom 26. März 2009 117 geltend, dass die Zahl der Breitbandanschlüsse, über welche Swisscom angeblich verfüge, viel zu hoch angesetzt sei, weil neben den aktiven Anschlüssen auch noch die sogenannt belassenen Leitungen einbezogen werden. Dieses Vorgehen sei nachweislich falsch, wie auch die Teil- verfügung der ComCom betreffend Zugang zum schnellen Bitstrom belege.</w:t>
      </w:r>
    </w:p>
    <w:p>
      <w:r>
        <w:t>115. Hierzu ist Folgendes festzuhalten: Swisscom selbst verweist in Rz. 22 ihrer Stellung- nahme vom 26. März 2009 bezüglich der Anschlüsse der Kabelnetzbetreiber auf die Zahl der verfügbaren breitbandfähigen Kabelnetzanschlüsse von 2.5 Mio. Damit diese 2.5 Mio. mögli- chen Anschlüsse vergleichbar sind, muss jedoch auch bei Swisscom auf die potenziell mög- lichen Anschlüsse abgestellt werden. Ein reines Abstellen nur auf die Anzahl der aktiven An- schlüsse von [2 - 4] Mio. wäre nicht sachgerecht, da einerseits ansonsten auch bei den Ka- belnetzbetreibern nur die aktiven Anschlüsse zu berücksichtigen wären und andererseits das Potenzial der möglichen Kunden nicht angemessen berücksichtigt würde. In Zusammenhang mit der Anzahl der Anschlüsse ist im Übrigen nicht von Marktanteilen, sondern eher von ver- fügbaren Anschlüssen zu sprechen.</w:t>
      </w:r>
    </w:p>
    <w:p>
      <w:r>
        <w:t>116. Des Weiteren ist auch der Einwand von Swisscom auf die Teilverfügung der ComCom vom 21. November 2007 nicht zu hören: Die ComCom stellte in ihrem damaligen Entscheid einzig auf die rund [2 - 4] Mio. aktiven Anschlüsse ab, da Swisscom, obwohl dazu aufgefor- dert, keine Angaben über die effektiv vorhandenen Anschlüsse lieferte. Zudem wies die ComCom auch darauf hin, dass noch eine Anzahl weiterer Anschlüsse existiere, die zwar verlegt, jedoch nicht in Betrieb sei 118 . Selbst Swisscom gab an, dass die Gesamtzahl ihrer aktiven und inaktiven Doppelader-Metallleitungen knapp [4 - 8] Mio. betrage 119 , wobei es Swisscom wiederholt unterliess, zu präzisieren, wie viele inaktive Anschlüsse berücksichtigt werden könnten.</w:t>
      </w:r>
    </w:p>
    <w:p>
      <w:r>
        <w:t>117. Swisscom macht in Rz. 98 ihrer Stellungnahme vom 26. März 2009 120 geltend, die Ei- genleistungen vertikal integrierter Unternehmen und damit auch der Kabelnetzbetreiber müssten in die Betrachtung des aktuellen Wettbewerbs einbezogen werden. Entsprechend sei Swisscom auf dem Wholesale-Markt aktuellem, konkretem Wettbewerbsdruck seitens der Kabelnetzbetreiber ausgesetzt.</w:t>
      </w:r>
    </w:p>
    <w:p>
      <w:r>
        <w:t>116 Akte Nr. 123. 117 Akte Nr. 123. 118 Teilverfügung der ComCom vom 21. November 2007, S. 14, Fn. 4. 119 Schreiben Swisscom vom 25. Januar 2009, Akte Nr. 80, S. 4. 120 Akte Nr. 123.</w:t>
      </w:r>
    </w:p>
    <w:p>
      <w:r>
        <w:t>28/102 118. Hierzu ist Folgendes festzuhalten: Wie bereits erwähnt (vgl. Rz. 78) können Eigenleis- tungen der Kabelnetzanbieter nur via Endkundenmarkt eine Wirkung auf den Wholesale- Markt ausüben. Der Einfluss des nachgelagerten Marktes wird in den Rz. 147 ff. geprüft.</w:t>
      </w:r>
    </w:p>
    <w:p>
      <w:r>
        <w:t>119. Swisscom macht in Rz. 103 ihrer Stellungnahme vom 26. März 2009 121 geltend, dass die Finanzkraft von Swisscom kein Argument für eine Marktbeherrschung von Swisscom sei, da auch Cablecom mit ihrer ausländischen Muttergesellschaft ein finanzstarkes Unterneh- men sei.</w:t>
      </w:r>
    </w:p>
    <w:p>
      <w:r>
        <w:t>120. Hierzu ist Folgendes anzumerken: Der Marktaustritt von Tele2 hat eindrücklich gezeigt, wie ausländische Mutterkonzerne mit ihren schweizerischen Tochtergesellschaften agieren, wenn die entsprechenden Erfolge nicht erreicht werden. Daher spricht eine allenfalls finanz- kräftige ausländische Muttergesellschaft weder für eine starke Marktstellung der in der Schweiz tätigen Tochtergesellschaft, noch spricht sie gegen die Berücksichtigung der Fi- nanzkraft von Swisscom bei ihrer Beurteilung der Marktstellung.</w:t>
      </w:r>
    </w:p>
    <w:p>
      <w:r>
        <w:t>121. Swisscom macht in Rz. 80 ff. ihrer Stellungnahme vom 26. März 2009 122 geltend, dass von der Öffentlichkeit erwartet werde, dass Swisscom ihre Breitbanddienste in der ganzen Schweiz zu einheitlichen Konditionen anbiete. Der in weiten Teilen der Schweiz herrschende Wettbewerbsdruck auf die Angebote von Swisscom dehne sich darum auch auf die Regio- nen mit wenig Wettbewerb aus. Diese Erwartungshaltung habe mit der Aufnahme der Breit- banddienste in die Grundversorgung noch zusätzliches Gewicht erhalten. 122. Hierzu ist Folgendes anzumerken: Abgesehen vom 500 kbit-Angebot, welches unter die Grundversorgung fällt, kann Swisscom für sämtliche Angebote von Swisscom, also ins- besondere auch für BBCS ihre Preise frei gestalten. Welche Erwartungen bezüglich der Preissetzung die Kunden von Swisscom haben, ist in kartellrechtlicher Hinsicht nicht von Be- deutung. Gemäss Art. 16 Abs. 2 Bst. c der Verordnung über Fernmeldedienste vom 9. März 2007 (FDV) gehört einzig ein Breitband-Internetzugang mit einer garantierten Übertragungs- rate von 600/100 kbit/s zur Grundversorgung. Das heisst, dass Swisscom in der gesamten Preisgestaltung für alle ihre schnelleren DSL-Angebote (Wholesale und Retail) keine fern- melderechtlichen Vorschriften zu beachten hat. Dass Swisscom schweizweit einheitliche Ta- rife anbietet, ist damit ein unilateraler Entscheid von Swisscom, welcher im Wesentlichen mit dem Firmenimage von Swisscom in Zusammenhang stehen dürfte. Der von Swisscom in den Ballungszentren geltend gemachte Wettbewerbsdruck führt – wie die schweizweit ein- heitlichen Preise zeigen - gerade nicht dazu, dass sich dort, wo der Preisdruck scheinbar stärker ist, tiefere Preise bilden. Dies zeigt auf, dass der von Swisscom geltend gemachte Wettbewerbsdruck nicht genügend wirksam ist.</w:t>
      </w:r>
    </w:p>
    <w:p>
      <w:r>
        <w:t>123. Zusammenfassend ergibt sich aufgrund der Analyse der aktuellen Wettbewerbssituati- on im Wholesale-Markt, dass Swisscom aufgrund der fehlenden zumutbaren Ausweichmög- lichkeiten für alternative ISP und aufgrund der fehlenden Verfügbarkeit einer schweizweiten alternativen Infrastruktur im Wholesale-Markt für Breitbanddienste keinen disziplinierenden Einflüssen ausgesetzt ist.</w:t>
      </w:r>
    </w:p>
    <w:p>
      <w:r>
        <w:t>B.3.1.2.1.2 Retail-Markt 124. In diesem Kapitel erfolgt eine Charakterisierung des Retail-Marktes für Breitbanddiens- te. Dieser Markt ist dem sachlich relevanten Wholesale-Markt für Breitbanddienste nachge- lagert. Zur Übersicht kann vorweg Tabelle 2 mit den Marktanteilen im Endkundenmarkt be- trachtet werden.</w:t>
      </w:r>
    </w:p>
    <w:p>
      <w:r>
        <w:t>125. In Tabelle 2 ist festzustellen, dass [40% - 80%] aller geschalteten Breitbandanschlüsse auf der xDSL-Technologie von Swisscom beruhen, wobei innerhalb der xDSL-Technologie</w:t>
      </w:r>
    </w:p>
    <w:p>
      <w:r>
        <w:t>121 Akte Nr. 123. 122 Akte Nr. 123.</w:t>
      </w:r>
    </w:p>
    <w:p>
      <w:r>
        <w:t>29/102 Swisscom mit einem Anteil von [50 – 90%] aller geschalteten Breitbandanschlüsse der stärkste Anbieter ist. Tabelle 2: Geschaltete Breitbandanschlüsse nach Unternehmen im Dezember 2007 [ganze Tabelle: Geschäftsgeheimnis Swisscom]</w:t>
      </w:r>
    </w:p>
    <w:p>
      <w:r>
        <w:t>Anzahl Marktanteil Anteil nach Anbieter Anschlüsse Breitbandmarkt Technologie [1 – 2 Mio.] [40 – 80%] 100.0% ADSL insgesamt</w:t>
      </w:r>
    </w:p>
    <w:p>
      <w:r>
        <w:t>[1 – 2 Mio.] [40 – 80%] [50 – 90%] Bluewin</w:t>
      </w:r>
    </w:p>
    <w:p>
      <w:r>
        <w:t>[0 – 400'000] [0 – 50%] [0 – 60%] Sunrise</w:t>
      </w:r>
    </w:p>
    <w:p>
      <w:r>
        <w:t>[0 – 200'000] [0 – 30%] [0 – 40%] Tele2</w:t>
      </w:r>
    </w:p>
    <w:p>
      <w:r>
        <w:t>[0 – 100'000] [0 – 20%] [0 – 30%] Green</w:t>
      </w:r>
    </w:p>
    <w:p>
      <w:r>
        <w:t>[0 – 100'000] [0 – 20%] [0 – 30%] Andere ADSL</w:t>
      </w:r>
    </w:p>
    <w:p>
      <w:r>
        <w:t>[0 – 2 Mio.] [10 – 50%] 100.0% Kabel insgesamt</w:t>
      </w:r>
    </w:p>
    <w:p>
      <w:r>
        <w:t>[0 – 1 Mio.] [0 – 40%] [30 – 70%] Cablecom</w:t>
      </w:r>
    </w:p>
    <w:p>
      <w:r>
        <w:t>[0 – 1 Mio.] [0 – 40%] [30 – 70%] Andere Kabel</w:t>
      </w:r>
    </w:p>
    <w:p>
      <w:r>
        <w:t>[1 – 4 Mio.] 100.0% Total Breitband</w:t>
      </w:r>
    </w:p>
    <w:p>
      <w:r>
        <w:t>126. Kein Wettbewerbsdruck auf der Wholesale-Ebene kann von anderen ISP wie Green, Sunrise oder Tele2 erfolgen. Diese Anbieter sind nur Wiederverkäufer des Vorleistungsan- gebotes BBCS von Swisscom. Zudem verfügen Green, Sunrise oder Tele2 über zu geringe Marktanteile im Retail-Markt. Diese alternativen ISP haben keine Einflussmöglichkeiten auf das Vorleistungsangebot BBCS von Swisscom (hinsichtlich der konkreten Ausgestaltung des Angebotes wie z.B. der Bandbreiten). Eine disziplinierende Wirkung auf den Wholesale- Markt kann deshalb von den das Vorleistungsangebot BBCS weiterverkaufenden Anbietern nicht ausgehen. Swisscom machte auch geltend, dass die mit der Revision des FMG am 1. April 2007 bestehenden Möglichkeiten eines vollständig entbündelten Zugangs zum Teil- nehmeranschluss (Art. 11 Abs. 1 lit. a FMG) zu Wettbewerb aus dem nachgelagerten Markt führen würden 123 . Die Möglichkeiten von alternativen ISP mit Angeboten, welche auf entbün- delten Teilnehmeranschlüssen beruhen, bestehen jedoch nur aufgrund der Regulierung in Art. 11 FMG. Es handelt sich mithin um gesetzgeberisch eingeführte Möglichkeiten, welche keinen Einfluss auf die Marktmacht von Swisscom bei der vorgelagerten Infrastruktur haben. Deshalb kann diesbezüglich auch kein Wettbewerbsdruck entstehen (vgl. hierzu Rz. 81 f.). Im Übrigen haben die Erfahrungen in der EU gezeigt, dass auch mit der in der EU bereits bestehenden Möglichkeit der Entbündelung von Teilnehmeranschlüssen weiterhin hohe Markteintrittsbarrieren bestehen, welche das Entstehen wirksamen Wettbewerbs verhin- dern 124 .</w:t>
      </w:r>
    </w:p>
    <w:p>
      <w:r>
        <w:t>123 Vgl. Akte Nr. 77, Beilage 1, S. 11 f, Rz. 30 ff. 124 Communication from the Comission [...] on the Review of the EU Regulatory Framework for elect- ronic communications networks and services, 28 Juni 2006, COM(2006) 334 final S. 29.</w:t>
      </w:r>
    </w:p>
    <w:p>
      <w:r>
        <w:t>30/102 127. Es bleiben die 30.5% bei Kabelnetzbetreibern nachgefragten Breitbandanschlüsse. Über die stärkste Stellung bei den Kabelnetzbetreibern verfügt Cablecom, wobei die restli- chen Kabelnetzbetreiber regional zersplittert sind, was ebenfalls gegen eine Disziplinierung von Swisscom auf dem Wholesale-Markt spricht. Auch Cablecom, welche wie die anderen Kabelnetzbetreiber nur in ihren jeweiligen Versorgungsgebieten lokal aktiv ist, kann mit ei- nem Marktanteil von 19.5% nur begrenzt Wettbewerbsdruck entwickeln.</w:t>
      </w:r>
    </w:p>
    <w:p>
      <w:r>
        <w:t>100.0%</w:t>
      </w:r>
    </w:p>
    <w:p>
      <w:r>
        <w:t>90.0%</w:t>
      </w:r>
    </w:p>
    <w:p>
      <w:r>
        <w:t>80.0%</w:t>
      </w:r>
    </w:p>
    <w:p>
      <w:r>
        <w:t>70.0%</w:t>
      </w:r>
    </w:p>
    <w:p>
      <w:r>
        <w:t>60.0% Total ADSL 50.0% Total Kabel 40.0%</w:t>
      </w:r>
    </w:p>
    <w:p>
      <w:r>
        <w:t>30.0%</w:t>
      </w:r>
    </w:p>
    <w:p>
      <w:r>
        <w:t>20.0%</w:t>
      </w:r>
    </w:p>
    <w:p>
      <w:r>
        <w:t>10.0%</w:t>
      </w:r>
    </w:p>
    <w:p>
      <w:r>
        <w:t>0.0% Dez 00</w:t>
      </w:r>
    </w:p>
    <w:p>
      <w:r>
        <w:t>Dez 01</w:t>
      </w:r>
    </w:p>
    <w:p>
      <w:r>
        <w:t>Dez 02</w:t>
      </w:r>
    </w:p>
    <w:p>
      <w:r>
        <w:t>Dez 03</w:t>
      </w:r>
    </w:p>
    <w:p>
      <w:r>
        <w:t>Dez 04</w:t>
      </w:r>
    </w:p>
    <w:p>
      <w:r>
        <w:t>Dez 05</w:t>
      </w:r>
    </w:p>
    <w:p>
      <w:r>
        <w:t>Dez 06</w:t>
      </w:r>
    </w:p>
    <w:p>
      <w:r>
        <w:t>Dez 07 Apr 01</w:t>
      </w:r>
    </w:p>
    <w:p>
      <w:r>
        <w:t>Aug 01</w:t>
      </w:r>
    </w:p>
    <w:p>
      <w:r>
        <w:t>Apr 02</w:t>
      </w:r>
    </w:p>
    <w:p>
      <w:r>
        <w:t>Aug 02</w:t>
      </w:r>
    </w:p>
    <w:p>
      <w:r>
        <w:t>Apr 03</w:t>
      </w:r>
    </w:p>
    <w:p>
      <w:r>
        <w:t>Aug 03</w:t>
      </w:r>
    </w:p>
    <w:p>
      <w:r>
        <w:t>Apr 04</w:t>
      </w:r>
    </w:p>
    <w:p>
      <w:r>
        <w:t>Aug 04</w:t>
      </w:r>
    </w:p>
    <w:p>
      <w:r>
        <w:t>Apr 05</w:t>
      </w:r>
    </w:p>
    <w:p>
      <w:r>
        <w:t>Aug 05</w:t>
      </w:r>
    </w:p>
    <w:p>
      <w:r>
        <w:t>Apr 06</w:t>
      </w:r>
    </w:p>
    <w:p>
      <w:r>
        <w:t>Aug 06</w:t>
      </w:r>
    </w:p>
    <w:p>
      <w:r>
        <w:t>Apr 07</w:t>
      </w:r>
    </w:p>
    <w:p>
      <w:r>
        <w:t>Aug 07 Abbildung 3: Marktanteilsentwicklung der beiden Technologien ADSL und Kabel</w:t>
      </w:r>
    </w:p>
    <w:p>
      <w:r>
        <w:t>128. Ausserdem wurde in einer Studie festgestellt, dass nur sehr wenige Nutzer die Breit- bandanbieterin wechseln, und dass das Nutzerverhalten sehr statisch zu sein scheint 125 . Dies könnte gemäss der Studie unter anderem damit zusammenhängen, dass es beim Wechsel zu einer anderen Technologie zu Betriebsunterbrüchen kommen könnte, zum Bei- spiel aufgrund eines Modemwechsels. Im Weiteren seien Breitbandangebote einer überwie- genden Mehrheit der Anbieterinnen an den Abschluss eines Preselection-Vertrags für die Festnetztelefonie gekoppelt, so dass es für Nutzer weniger interessant ist, einen anderen Breitbandanbieter zu wählen. Es bestehen damit Wechselkosten, welche gegen das Vorlie- gen von disziplinierenden Einflüssen sprechen.</w:t>
      </w:r>
    </w:p>
    <w:p>
      <w:r>
        <w:t>129. Aus Abbildung 3 wird ersichtlich, dass ADSL das Kabel bei weitem überholt hat. Die Kabelnetze, insbesondere auch Cablecom, haben vor Swisscom begonnen, Breitbandinter- net an Endkunden anzubieten und hatten daher im Januar 2001 einen Marktanteil von 100%. Als Swisscom jedoch mit ADSL-Dienstleistungen kam, nahm der Anteil der Kabeltechnologie trotz stetigem Wachstum (siehe dazu Abbildung 5) bis auf unter 30% stark ab. Abbildung 3 veranschaulicht damit eine wesentliche Feststellung der Marktentwicklung in den letzten Jah- ren: ADSL wird im Vergleich zum Kabelinternet immer stärker.</w:t>
      </w:r>
    </w:p>
    <w:p>
      <w:r>
        <w:t>130. Im Gegensatz zum landesweiten Auftreten von Swisscom können Kabelnetzbetreiber keine schweizweiten Angebote lancieren. Dies bedeutet, dass Swisscom bezogen auf einen beliebigen Endkunden als Breitbandanbieter höchstens einen Konkurrenten hat, nämlich – falls vorhanden – den lokalen Kabelnetzbetreiber im betreffenden Gebiet. Zudem ist bei der Interpretation der Marktanteile zu berücksichtigen, dass Swisscom erstens aufgrund der im</w:t>
      </w:r>
    </w:p>
    <w:p>
      <w:r>
        <w:t>125 Kosten der Breitbanddienste (ADSL und Kabelmodem): Vergleich und Entwicklung, BAKOM, 8. August 2007, S. 8.</w:t>
      </w:r>
    </w:p>
    <w:p>
      <w:r>
        <w:t>31/102 Vergleich zu ihrem Anschlussnetz deutlich niedrigeren Anzahl Anschlüsse (vgl. Rz. 105) und zweitens der regionalen Zersplitterung der Kabelnetzbetreiber nicht erheblichem Wettbe- werbsdruck durch letztere ausgesetzt ist. Absolut gesehen wächst zwar Cablecom auch. An- teilsmässig bezogen auf den gesamten Retail-Breitbandmarkt sind die Marktanteile von Cablecom jedoch massiv gesunken. Weitere Marktanteile gewinnt die ADSL-Technologie, wobei dieses Wachstum auch auf die starke Position von Swisscom in Endkundenmarkt zu- rückzuführen ist.</w:t>
      </w:r>
    </w:p>
    <w:p>
      <w:r>
        <w:t>Abbildung 4: Die Marktanteilsentwicklung der fünf grössten Breitbandinternetanbieter der Schweiz vom Januar 2001 bis Dezember 2007 [Achse Geschäftsgeheimnis]</w:t>
      </w:r>
    </w:p>
    <w:p>
      <w:r>
        <w:t>131. Aussagekräftig bezüglich der Einschätzung des Wettbewerbsdrucks von Cablecom ist ein Vergleich der Entwicklung der Marktanteile von Swisscom und Cablecom im Retail-Markt für Breitbanddienste (siehe Abbildung 4). Obwohl Cablecom vor Swisscom (Bluewin) in den Markt eintrat und Cablecom beispielsweise Anfang 2001 noch über einen Marktanteil von über [40 – 70%] verfügte, verringerte sich der Marktanteil von Cablecom im Dezember 2007 bis auf unter [10 – 30%] Demgegenüber konnte Swisscom ihren Marktanteil kontinuierlich auf bis annähernd [40 – 70%] steigern. Dies illustriert, dass Cablecom trotz erheblichen Mar- ketinganstrengungen nur sehr begrenzt in der Lage ist, auf Swisscom einen disziplinierenden Wettbewerbsdruck auszuüben. Interessant ist auch, dass Swisscom nicht nur auf Kosten der Kabelnetzbetreiber, sondern auch zu Lasten der alternativen ADSL-Anbieter (vgl. Abbildung 4, Kurven von Sunrise, Tele2 und Green) Marktanteile gewinnen konnte.</w:t>
      </w:r>
    </w:p>
    <w:p>
      <w:r>
        <w:t>132. In Abbildung 5 wird die Entwicklung der Anschlusstechnologien ADSL und Kabel ge- genübergestellt. Dabei ergibt sich ein ähnliches Bild wie die Marktanteilsentwicklung zwi- schen ADSL und Kabelnetzbetreibern aus Abbildung 4. Die Kabelnetzbetreiber (insbesonde- re Cablecom) sind zwar vorher in den Markt eingetreten, wurde aber bereits im April 2003 von den ADSL-Betreibern (insbesondere Swisscom) überholt. Das Wachstum der Kabel- netzbetreiber verlief insgesamt bedeutend schwächer als dasjenige der ADSL-Betreiber. Es ist ersichtlich, dass Kabelnetzbetreiber vor Swisscom als Anbieter auf dem Breitbandmarkt tätig waren und diesbezüglich über einen first-mover advantage verfügen müssten. Jedoch bereits im August 2003 verfügte die ADSL-Technologie über mehr Breitbandinternetendkun-</w:t>
      </w:r>
    </w:p>
    <w:p>
      <w:r>
        <w:t>32/102 den als die Kabelnetze. In der Folge lässt sich in Abbildung 5 ein steiler Anstieg von ADSL beobachten. ADSL wächst insbesondere bedeutend stärker als Kabel, wobei diese Tendenz sich fortzusetzen scheint.</w:t>
      </w:r>
    </w:p>
    <w:p>
      <w:r>
        <w:t>1600000</w:t>
      </w:r>
    </w:p>
    <w:p>
      <w:r>
        <w:t>1400000 Total ADSL</w:t>
      </w:r>
    </w:p>
    <w:p>
      <w:r>
        <w:t>Total Kabel 1200000</w:t>
      </w:r>
    </w:p>
    <w:p>
      <w:r>
        <w:t>1000000</w:t>
      </w:r>
    </w:p>
    <w:p>
      <w:r>
        <w:t>800000</w:t>
      </w:r>
    </w:p>
    <w:p>
      <w:r>
        <w:t>600000</w:t>
      </w:r>
    </w:p>
    <w:p>
      <w:r>
        <w:t>400000</w:t>
      </w:r>
    </w:p>
    <w:p>
      <w:r>
        <w:t>200000</w:t>
      </w:r>
    </w:p>
    <w:p>
      <w:r>
        <w:t>0 Dez 00</w:t>
      </w:r>
    </w:p>
    <w:p>
      <w:r>
        <w:t>Dez 01</w:t>
      </w:r>
    </w:p>
    <w:p>
      <w:r>
        <w:t>Dez 02</w:t>
      </w:r>
    </w:p>
    <w:p>
      <w:r>
        <w:t>Dez 03</w:t>
      </w:r>
    </w:p>
    <w:p>
      <w:r>
        <w:t>Dez 04</w:t>
      </w:r>
    </w:p>
    <w:p>
      <w:r>
        <w:t>Dez 05</w:t>
      </w:r>
    </w:p>
    <w:p>
      <w:r>
        <w:t>Dez 06</w:t>
      </w:r>
    </w:p>
    <w:p>
      <w:r>
        <w:t>Dez 07 Apr 01</w:t>
      </w:r>
    </w:p>
    <w:p>
      <w:r>
        <w:t>Aug 01</w:t>
      </w:r>
    </w:p>
    <w:p>
      <w:r>
        <w:t>Apr 02</w:t>
      </w:r>
    </w:p>
    <w:p>
      <w:r>
        <w:t>Aug 02</w:t>
      </w:r>
    </w:p>
    <w:p>
      <w:r>
        <w:t>Apr 03</w:t>
      </w:r>
    </w:p>
    <w:p>
      <w:r>
        <w:t>Aug 03</w:t>
      </w:r>
    </w:p>
    <w:p>
      <w:r>
        <w:t>Apr 04</w:t>
      </w:r>
    </w:p>
    <w:p>
      <w:r>
        <w:t>Aug 04</w:t>
      </w:r>
    </w:p>
    <w:p>
      <w:r>
        <w:t>Apr 05</w:t>
      </w:r>
    </w:p>
    <w:p>
      <w:r>
        <w:t>Aug 05</w:t>
      </w:r>
    </w:p>
    <w:p>
      <w:r>
        <w:t>Apr 06</w:t>
      </w:r>
    </w:p>
    <w:p>
      <w:r>
        <w:t>Aug 06</w:t>
      </w:r>
    </w:p>
    <w:p>
      <w:r>
        <w:t>Apr 07</w:t>
      </w:r>
    </w:p>
    <w:p>
      <w:r>
        <w:t>Aug 07 Abbildung 5: Die Anzahl geschalteter Breitbandanschlüsse basierend auf Kabel- und auf ADSL-Technologie vom Januar 2000 bis Dezember 2007</w:t>
      </w:r>
    </w:p>
    <w:p>
      <w:r>
        <w:t>133. Aus Abbildung 6 wird insbesondere der steile Anstieg von Bluewin (Swisscom) ersicht- lich: Swisscom ist im Verhältnis zu allen anderen Anbietern überproportional gewachsen. Dies gilt insbesondere auch im Verhältnis zu anderen xDSL-Anbietern, welche nur schwach oder gar nicht wachsen (siehe insbesondere Green oder Tele2). Trotz entsprechender An- strengungen ist es damit keinem der alternativen ISP gelungen, sich auf dem schweizeri- schen Markt als starker Wettbewerber zu positionieren. Signifikante Marktanteilsgewinne blieben aus und Swisscom ist weiterhin der mit Abstand stärkste Akteur.</w:t>
      </w:r>
    </w:p>
    <w:p>
      <w:r>
        <w:t>134. Gemäss einer Studie des BAKOM ist diese Entwicklung nicht nur in der Schweiz, son- dern auch in den meisten EU-Ländern zu beobachten 126 . Als Grund dafür wird von der Stu- die angesehen, dass die DSL-Technologie meistens auf dem Festnetz der historischen Betreiberin aufbaut, während alternative Technologien von zahlreichen Betreiberinnen entwi- ckelt werden müssen, die im Allgemeinen über weniger ausgedehnte Netze verfügen. Die historische Betreiberin verfügt gemäss der Studie dank der Bereitstellung der Telefonan- schlüsse über ein landesweites Netz und eine grosse Kundenbasis, wodurch sie über einen klaren Wettbewerbsvorteil in Bezug auf die Flächenabdeckung und die Rentabilisierung des Marketingaufwands verfügt.</w:t>
      </w:r>
    </w:p>
    <w:p>
      <w:r>
        <w:t>126 Der Schweizer Fernmeldemarkt im internationalen Vergleich, Um die Schweiz erweiterter Auszug aus dem 12. Implementierungsbericht der Europäischen Union , BAKOM, Juli 2007, S. 8.</w:t>
      </w:r>
    </w:p>
    <w:p>
      <w:r>
        <w:t>33/102 Abbildung 6: Die Anzahl Breitbandanschlüsse der grössten fünf Anbieter von Januar 2001 bis Dezember 2007 [Achse Geschäftsgeheimnis] 135. Im internationalen Vergleich verfügt die Schweiz über hohe Penetrationsraten im Breit- bandbereich, wobei die Preise relativ hoch und Maximalbandbreiten im Vergleich zu vielen europäischen Ländern relativ gering sind 127 . Bezüglich der Preise im Retail-Markt lässt sich im Übrigen feststellen, dass diese zwischen 2004 und 2007 gleich geblieben sind (vgl. Rz. 41). Swisscom und die Anbieter von Kabelinternet scheinen sich über die Bandbreiten abzugrenzen statt Wettbewerb über die Preise zu führen, weil sich ersteres weniger stark auf ihre Ergebnisse auswirkt 128 . Auch ein Blick auf die Preise deutet daher nicht daraufhin, dass Swisscom durch die Kabelnetzbetreiber oder andere ADSL-Anbieter diszipliniert wird.</w:t>
      </w:r>
    </w:p>
    <w:p>
      <w:r>
        <w:t>136. Erwähnenswert in diesem Zusammenhang sind auch die Marktanalysen der EU, wel- che nach wettbewerbsrechtlichen Kriterien unter dem Rechtsrahmen für elektronische Kom- munikation durchgeführt werden. Einer der zu analysierenden Märkte ist der Breitbandzu- gang für Grosskunden 129 . Im relevanten Markt Breitbandzugang für Grosskunden haben im Jahr 2007 von 23 Ländern, welche die Analyse durchgeführt haben, 22 Länder festgestellt, dass kein wirksamer Wettbewerb besteht, und haben das Vorliegen einer marktbeherr- schenden Stellung der historischen Anbieterin bejaht. Die historischen Anbieterinnen wurden</w:t>
      </w:r>
    </w:p>
    <w:p>
      <w:r>
        <w:t>127 Der Schweizer Breitbandmarkt im internationalen Vergleich, BAKOM, Biel, Juli 2006, S. 18. 128 Kosten der Breitbanddienste (ADSL und Kabelmodem): Vergleich und Entwicklung, BAKOM, 8. August 2007, S. 8. 129 Wholesale Broadband Access, Empfehlung der Kommission vom 11. Februar 2003 über relevante Produkt- und Dienstmärkte des elektronischen Kommunikationssektors, die aufgrund der Richtlinie 2002/21/EG des Europäischen Parlaments und des Rates über einen gemeinsamen Rechtsrahmen für elektronische Kommunikationsnetze und -dienste für eine Vorabregulierung in Betracht kommen, 2003/311/EG, Anhang, Markt 12.</w:t>
      </w:r>
    </w:p>
    <w:p>
      <w:r>
        <w:t>34/102 auch bei Vorliegen von Kabelnetzen (z.B. Dänemark, Österreich oder England) als marktbe- herrschend qualifiziert.</w:t>
      </w:r>
    </w:p>
    <w:p>
      <w:r>
        <w:t>137. Die Glasfaseranschlüsse von Endkunden in der Schweiz entstanden hauptsächlich für Grosskunden in Ballungszentren. Von den unter 20'000 geschätzten verfügbaren Glasfaser- anschlüssen (vgl. Rz. 104) werden nicht alle zur Datenübertragung benutzt, sondern sind teilweise nur verlegt, jedoch inaktiv (sog. dark fiber). Auch bezüglich der Glasfaseranschlüs- se erfolgt angesichts der nur punktuellen Verfügbarkeit sowie der primären Ausrichtung auf Geschäftskunden keine Disziplinierung von Swisscom im Wholesale-Markt für Breitband- dienste.</w:t>
      </w:r>
    </w:p>
    <w:p>
      <w:r>
        <w:t>138. Die Datenübertragung über das Stromnetz (PLC) bleibt in der Schweiz ein Nischen- produkt und wird insbesondere in einigen Gemeinden des Kantons Freiburg von Groupe-E angeboten. Aus der amtlichen Fernmeldestatistik ist zu entnehmen, dass in der Schweiz 3'419 PLC-Anschlüsse bestehen, wobei es sich insbesondere um Internetkunden der Grou- pe-E handelt 130 . Angesichts der im Vergleich zum Total der Breitbandanschlüsse von 2'326'137 (vgl. Tabelle 2, S. 30) geringen Anzahl PLC-Anschlüsse, die nur an sehr wenigen Orten verfügbar sind sowie teilweise bestehender technischer Probleme, führt PLC nicht zu einer Disziplinierung von Swisscom auf dem Wholesale-Markt für Breitbanddienste.</w:t>
      </w:r>
    </w:p>
    <w:p>
      <w:r>
        <w:t>139. Swisscom macht in Rz. 63 ff. ihrer Stellungnahme vom 26. März 2009 131 geltend, dass die Preise sowohl im Wholesale- wie auch im Retail-Markt massiv gesunken seien, und dass dies klar gegen eine marktbeherrschende Stellung von Swisscom spreche.</w:t>
      </w:r>
    </w:p>
    <w:p>
      <w:r>
        <w:t>140. Hierzu ist Folgendes anzumerken: Der Preis für das meistverkaufte BBCS-Angebot für einen Anschluss betrug bis Dezember 2007 CHF 31.20. Der Preis für den dazugehörenden Endkundenbreitbandanschluss betrug bis Dezember 2007 CHF 49.--. Weder Bluewin noch Swisscom Wholesale haben ihren Kunden Mbit/sec verkauft, sondern einen kompletten An- schluss zu einem klar definierten Preis, der sich weder auf Wholesale- noch auf Retail-Stufe bis Dezember 2007 geändert hat. Dass sich die Bandbreite erhöht hat, wurde in Rz. 41 ebenfalls erwähnt. Dies ändert jedoch nichts an der Höhe des Preises, sondern allenfalls an der Art des Anschlusses. Eine ähnliche Entwicklung ist bei den meisten Hightech-Geräten wie Computer, Festplatten, Mobilfunktelefone, etc. zu beobachten: Während die Preise kon- stant bleiben oder sinken, verändern sich die Produkte laufend. Aus dieser Entwicklung kann im Bereich Breitbandinternet jedoch nicht ohne weiteres auf die Existenz wirksamen Wett- bewerbs geschlossen werden.</w:t>
      </w:r>
    </w:p>
    <w:p>
      <w:r>
        <w:t>141. Im Übrigen ist für die Beurteilung einer Kosten-Preis-Schere gar nicht auf die absolute Höhe der Preise abzustellen. Massgebend ist die Differenz zwischen Wholesale- und Retail- Preis (Marge = RP – WP, vgl. Rz. 215). Da die "Preise" pro Mbit/sec sowohl auf Wholesale- wie auch auf Retail-Ebene gleichermassen gesunken sind (weil die Bandbreiten sowohl auf Wholesale- wie auch auf Retail-Ebene exakt gleich gestiegen sind), ist die negative Differenz für die ISP immer gleich geblieben.</w:t>
      </w:r>
    </w:p>
    <w:p>
      <w:r>
        <w:t>142. Swisscom macht in Rz. 75 und 124 ihrer Stellungnahme vom 26. März 2009 132 gel- tend, dass Cablecom durch die Einführung des DOCSIS 3.0 Standards, welcher Geschwin- digkeiten von über 100Mbit/s über das heute bestehende Fernsehkabelnetz erlaube, über einen technologischen Vorsprung verfüge. Das Netz von Swisscom könne solche Bandbrei- ten nur mit dem Bau eines Glasfasernetzes erreichen. 143. Hierzu ist Folgendes zu bemerken: Der erwähnte Übertragungsstandard DOCSIS 3.0 ist in Zusammenhang mit vorliegender Untersuchung unerheblich. Zum einen bieten weder Cablecom noch andere Kabelnetzanbieter Vorleistungsangebote für ISP an. Zum anderen ist</w:t>
      </w:r>
    </w:p>
    <w:p>
      <w:r>
        <w:t>130 Amtliche Fernmeldestatistik 2007, BAKOM, Biel, 24. März 2009, S. 9. 131 Akte Nr. 123. 132 Akte Nr. 123.</w:t>
      </w:r>
    </w:p>
    <w:p>
      <w:r>
        <w:t>35/102 die Einführung von DOCSIS 3.0, wie Swisscom in ihrer Stellungnahme (Rz. 75) selber an- gibt, erst für das Jahr 2009 vorgesehen, also nach Dezember 2007. Die Einführung von DOCSIS 3.0 soll im Jahr 2009 etappenweise erfolgen. Erste Internetzugänge basierend auf der Übertragungstechnik DOCSIS 3.0 sind gemäss Medienmitteilung von Cablecom 133 seit Anfang September 2009 in den Regionen Zürich, Bern und Winterthur verfügbar, die schweizweite Ausweitung soll bis Ende 2010 erfolgen 134 . DOCSIS 3.0 kann daher in die Er- wägungen nicht mit einbezogen werden.</w:t>
      </w:r>
    </w:p>
    <w:p>
      <w:r>
        <w:t>144. Swisscom macht in Rz. 77 ihrer Stellungnahme vom 26. März 2009 135 geltend, dass die Existenz der Koppelung von Breitbandanschlüssen mit Telefoniedienstleistungen nicht gegen disziplinierende Einflüsse spreche. Als Beweismittel legt Swisscom eine Studie bei, welche die Wechselbereitschaft ihrer Kunden dokumentiere.</w:t>
      </w:r>
    </w:p>
    <w:p>
      <w:r>
        <w:t>145. Hierzu ist Folgendes anzumerken: Ausschlaggebend für die Wechselbereitschaft der Kunden ist nicht, mit welchen "Gedanken sie spielen" (vgl. Rz. 77 ihrer Stellungnahme) son- dern vielmehr, wie viele Benutzer nach einer bestimmten Zeit tatsächlich den Anbieter ge- wechselt haben (vgl. dazu Rz. 128). Im Übrigen ist es naheliegend, davon auszugehen, dass die Wechselkosten eines Endkunden weiter erhöht werden, wenn dieser nicht nur seinen In- ternetanschluss, sondern gleichzeitig auch noch seinen Telefonanschluss wechselt.</w:t>
      </w:r>
    </w:p>
    <w:p>
      <w:r>
        <w:t>146. Zusammenfassend ist bezüglich des Retail-Marktes festzuhalten, dass ein geringer Wettbewerbsdruck von Seiten der Kabelnetzbetreiber und insbesondere Cablecom besteht. Dieser Wettbewerbsdruck ist jedoch mit Blick auf das vorstehend Angeführte nur beschränkt wirksam.</w:t>
      </w:r>
    </w:p>
    <w:p>
      <w:r>
        <w:t>B.3.1.2.2 Einfluss des nachgelagerten Marktes 147. In diesem Kapitel wird weiter geprüft, in welchem Umfang der aus dem nachgelagerten Retail-Markt beschränkt vorhandene Wettbewerbsdruck zu berücksichtigen ist 136 . Dies heisst, dass abgeklärt wird, ob und wie stark möglicher Wettbewerbsdruck aus dem nachge- lagerten Retail-Markt zu berücksichtigen ist.</w:t>
      </w:r>
    </w:p>
    <w:p>
      <w:r>
        <w:t>B.3.1.2.2.1 Bisherige Rechtsprechung 148. Mit Verweis auf die Rechtsprechung der REKO/WEF in Sachen Swisscom ADSL 137 machte Swisscom unter anderem in ihrer Stellungnahme vom 11. Januar 2008 geltend, dass die Wettbewerbsverhältnisse im Endkundenmarkt und deren Einfluss auf den Wholesale- Markt weitergehend untersucht werden müssten 138 . Nachfolgend ist aufzuzeigen, dass in der bundesgerichtlichen Rechtsprechung und in der Praxis der REKO/WEF teilweise unter- schiedliche Analysen vorgenommen wurden, wobei im Gegensatz zur damals von der REKO/WEF zu beurteilenden Situation der Einfluss der Kabelnetzbetreiber (insb. von Cable- com) schwächer geworden ist (vgl. Abbildung 4 und Abbildung 5).</w:t>
      </w:r>
    </w:p>
    <w:p>
      <w:r>
        <w:t>149. In einem das Preisüberwachungsrecht betreffenden Entscheid hatte sich das Bundes- gericht mit der sich nach wettbewerbsrechtlichen Kriterien zu beurteilenden Frage der Sub- stituierbarkeit des Empfangs von Kabelfernsehen mit Satellitenempfang auseinanderzuset- zen. Dabei wurde der Empfang via Satellit der Auffassung der Vorinstanzen folgend nicht als</w:t>
      </w:r>
    </w:p>
    <w:p>
      <w:r>
        <w:t>133 Medienmitteilung vom 1. September 2009; www.cablecom.ch/about/media/medienmitteilungen/medienmitteilungen_fulltext.htm?id=22 134 NZZ Online vom 3. September 2009 "Cablecom ändert den Namen in UPC"; www.nzz.ch/nachrichten/wirtschaft/aktuell/cablecom_aendert_den_namen_in_upc_1.3471679.html 135 Akte Nr. 123. 136 RPW 2006/4, 739 ff., 748. 137 RPW 2005/3, 505 ff. 138 Akten Nr. 77, Beilage: Stellungnahme vom 17. Oktober 2007 zum Gutachten der WEKO vom 3. September 2007.</w:t>
      </w:r>
    </w:p>
    <w:p>
      <w:r>
        <w:t>36/102 Substitut angesehen 139 . Bezogen auf die vom Bundesgericht vorgenommene Argumentation bezüglich der Substituierbarkeit erscheint in diesem Fall im Übrigen auch der Ausschluss von drahtlosen Anschlusstechnologien als gerechtfertigt. Das Bundesgericht hielt fest, dass eine unvollkommene Substitutionsmöglichkeit eine gewisse disziplinierende Wirkung auf die Preisbildung eines marktmächtigen und selbst eines marktbeherrschenden Unternehmens auszuüben vermag. Jedoch könne dies nicht als wirksamer Wettbewerb im Sinne des Preis- überwachungsrechts betrachtet werden, da der Monopolanbieter eine Monopolrente erzielen könne, die er bei wirksamem Wettbewerb zwischen gleichwertigen Produkten nicht erzielen könnte 140 . Gemäss diesem Entscheid sind nicht perfekte Substitute bei der Analyse der Wettbewerbssituation nur begrenzt zu berücksichtigen und es ist primär auf die Wettbe- werbskräfte im relevanten Markt abzustellen. Gibt es im relevanten Markt keine Wettbewer- ber, dürften mögliche disziplinierende Einflüsse aus anderen Märkten grundsätzlich nur be- grenzt zu einer Einschränkung der Verhaltensspielräume des betroffenen Unternehmens führen. Dies muss auch für Konstellationen wie die vorliegende gelten.</w:t>
      </w:r>
    </w:p>
    <w:p>
      <w:r>
        <w:t>150. In diesem Zusammenhang ist auch auf die Rechtsprechung in Sachen Flughafen Zü- rich AG (Unique) – Valet Parking hinzuweisen, welche in eine ähnliche Richtung geht. Mit Abweisung der Verwaltungsbeschwerde von Unique bestätigte die REKO/WEF mit Ent- scheid vom 14. Juni 2004 die von der WEKO erlassenen vorsorglichen Massnahmen 141 . In der Sache ging es um die Bereitstellung von Parkingdienstleistungen am Flughafen Zürich durch die Sprenger Parking AG und die Alternative Parking AG. Der sachlich relevante Markt umfasste die Bereitstellung von Flughafeneinrichtungen für das Off-Airport-Parking, was im Ergebnis der Wholesale-Ebene entspricht. Eine zusätzliche Marktabgrenzung aus Sicht der Flughafenbenutzer (der Retail-Ebene) war deshalb nicht erforderlich, wobei im Rahmen der Beurteilung der Marktstellung die Endkundenseite (die Retail-Ebene) nicht miteinbezogen wurde 142 . 151. Insgesamt ergibt sich, dass die angeführte Rechtsprechung des Bundesgerichts und der REKO/WEF den Schluss zulassen, dass disziplinierende Wirkungen aus angrenzenden Märkten nur teilweise zu berücksichtigen und nicht überzubewerten sind. Im Übrigen wurde jedoch vorliegend - der Rechtsprechung der REKO/WEF in Sachen Swisscom ADSL Rech- nung tragend - der als beschränkt eingestufte Wettbewerbsdruck der Kabelnetzbetreiber und insbesondere von Cablecom hinreichend geprüft. Diesbezüglich wurde festgestellt, dass der Einfluss der Kabelnetzbetreiber und auch von Cablecom schwächer geworden ist (vgl. Abbildung 4 und Abbildung 5).</w:t>
      </w:r>
    </w:p>
    <w:p>
      <w:r>
        <w:t>152. Die von der REKO/WEF angeführte Analyse des nachgelagerten Marktes wurde in der vorliegenden Untersuchung berücksichtigt, soweit dies als sinnvoll erschien. Die REKO/WEF führte allerdings zum Beispiel aus, dass es nicht nachvollziehbar sei, inwiefern der Wettbe- werb auf dem Retail-Markt wegen der unterschiedlichen Anzahl von Telefonanschlüssen und internetfähigen Kabelnetzanschlüssen nicht spielen sollte, solange die mögliche Kundenzahl in beiden Netzen nicht annähernd erreicht sei 143 . Dass jedoch gerade die Abdeckung und die Anzahl der verfügbaren Anschlüsse für die Einschätzung der Wettbewerbssituation von ent- scheidender Bedeutung sind, haben die Analysen der Marktentwicklungen nach dem Ent- scheid der REKO/WEF (vgl. Rz. 124 ff.) sowie auch Marktstudien des BAKOM bestätigt (vgl. Rz. 134), weshalb den diesbezüglichen Ausführungen der REKO/WEF vorliegend nicht zu folgen ist. Auch die EU Kommission geht im Übrigen davon aus, dass es für das Vorliegen</w:t>
      </w:r>
    </w:p>
    <w:p>
      <w:r>
        <w:t>139 BGE 130 II 449 S. 457, E. 5.5. 140 BGE 130 II 449 S. 457, E. 5.5. 141 RPW 2004/3, 859 ff. 142 RPW 2004/3, 859 ff., 881 ff. sowie RPW 2006/4, 625 ff., 637 ff. 143 RPW 2005/3, 505 ff., 522.</w:t>
      </w:r>
    </w:p>
    <w:p>
      <w:r>
        <w:t>37/102 einer Kosten-Preis-Schere nicht notwendig ist, dass das vertikal integrierte Unternehmen auf dem nachgelagerten Retail-Markt über eine marktbeherrschend Stellung verfügt 144 .</w:t>
      </w:r>
    </w:p>
    <w:p>
      <w:r>
        <w:t>153. Überdies ist zu beachten, dass eine mit dem vorliegenden Fall vergleichbare Marktana- lyse in einem Gutachten der WEKO zwischenzeitlich auch vom Bundesgericht am 15. Januar 2007 gestützt wurde 145 . Im Gutachten der WEKO vom 13. Juni 2005 betreffend die Portie- rung von Einzelnummern umfasste der relevante Markt drahtgebundene Anschlüsse, wobei die Nachfrage nach einer Rufnummer, respektive deren mögliche Portierung, nur in Zusam- menhang mit der Nachfrage nach einem Anschluss erfolgt. Ein gewisser bezüglich der Fest- netzanschlüsse bestehender Wettbewerbsdruck von Seiten der Kabelnetzbetreiber und ins- besondere Cablecom, führte nach Auffassung der WEKO nicht dazu, dass sich Swisscom nicht unabhängig im Sinne von Art. 4 Abs. 2 KG verhalten kann 146 .</w:t>
      </w:r>
    </w:p>
    <w:p>
      <w:r>
        <w:t>154. In ihrer diesbezüglichen Verfügung vom 3. Juli 2006 in der Hauptsache führte die ComCom aus, dass die Marktabgrenzung und die Bewertung der Marktverhältnisse durch die WEKO auf die vorliegende Situation konsistent und im Ergebnis überzeugend erschei- nen. Dagegen wurden die einzelnen Kritikpunkte von Swisscom durch die ComCom als we- nig überzeugend oder gar als irrelevant angesehen 147 . Diese Verfügung der ComCom wurde durch das Urteil des Bundesgerichts vom 15. Januar 2007 gestützt, womit auch die Ausfüh- rungen des Gutachtens der WEKO bestätigt wurden 148 . Für sprachtelefoniefähige drahtge- bundene Anschlüsse wurde aus Endkundensicht der teilweise bestehende, gewisse Wett- bewerbsdruck von Kabelnetzbetreibern und insbesondere Cablecom als unzureichend ange- sehen, um auf dem Wholesale-Markt für Breitbanddienste ein unabhängiges Verhalten von Swisscom im Sinne von Art. 4 Abs. 2 KG auszuschliessen. Damit besteht zur Frage des Ein- flusses der Kabelnetzbetreiber bereits eine rechtskräftige Rechtsprechung, wonach dieser Einfluss nicht zureichend disziplinierend auf Swisscom wirkt.</w:t>
      </w:r>
    </w:p>
    <w:p>
      <w:r>
        <w:t>155. Auch das Bundesverwaltungsgericht bestätigte in seinem Entscheid vom 12. Februar 2009 149 in Sachen Zugang zum schnellen Bitstrom die Beurteilung der Marktverhältnisse, wie sie von der WEKO und der ComCom vorgenommen worden ist. Das Bundesverwaltungsge- richt verwies im genannten Entscheid auf ein Gutachten der WEKO vom 20. November 2006 150 , in welchem diese feststellte, dass von anderen ISP, welche das Vorleistungsprodukt BBCS weiterverkaufen würden, keine disziplinierende Wirkung ausgehen könne. Übrig blie- ben die Kabelnetzbetreiber, deren regionale Zersplitterung indessen gegen eine Disziplinie- rung spreche 151 . Das Bundesverwaltungsgericht stützte den Schluss der WEKO, wonach sei- tens der Kabelnetzbetreiber und insbesondere seitens von Cablecom nur ein beschränkter Wettbewerbsdruck auf Swisscom bestehen würde 152 . 156. Swisscom macht in Rz. 112 ihrer Stellungnahme vom 26. März 2009 153 geltend, dass der Verweis auf die Rechtsprechung in Sachen Unique keinen Beleg dafür liefere, dass eine gefestigte Praxis der Rechtmittelbehörden bestünde, wonach im Rahmen der Beurteilung der Marktstellung die Endkundenseite generell nicht mit einbezogen werden müsste.</w:t>
      </w:r>
    </w:p>
    <w:p>
      <w:r>
        <w:t>144 Entscheidung der Kommission vom 2. Juli 2007 i. S. Telefónica, COMP/38.784, Rz. 284, siehe auch Rz. 210. 145 Urteil vom 15. Januar 2007, 2A.507/2006. 146 RPW 2005/3, 589 ff., 591 und 593. 147 Verfügung der Bedingungen der Nummernportabilität vom 3. Juli 2006, S. 13. 148 Urteil vom 15. Januar 2007, 2A.507/2006, E. 4.3. 149 Urteil des Bundesverwaltungsgerichts vom 12. Februar 2009, RPW 2009/1, 97 ff. 150 RPW 2006/4, 748 ff. 151 Urteil des Bundesverwaltungsgerichts vom 12. Februar 2009, RPW 2009/1, 97 ff., Ziff. 10.4.1. 152 Urteil des Bundesverwaltungsgerichts vom 12. Februar 2009, RPW 2009/1, 97 ff., Ziff. 10.4.3. 153 Akte Nr. 123.</w:t>
      </w:r>
    </w:p>
    <w:p>
      <w:r>
        <w:t>38/102 157. Tatsache ist, dass es sich um einen Beschwerdeentscheid betreffend vorsorgliche Massnahmen handelt. Sowohl Inhalt als auch Umfang des Entscheids zeigen jedoch eine substanzielle Auseinandersetzung, insbesondere auch in materieller Hinsicht. Interessant dabei ist, dass mangels zusätzlicher Marktabgrenzung aus Endkundensicht insbesondere auf die Marktgegenseite auf Wholesale-Stufe, d.h. die Leistungserbringer, abgestellt wurde. Dass die Endkundenseite, welche auch die Nachfrage auf der Vorleistungsstufe mitbe- stimmt, in einem ähnlich gelagerten Fall ausgeblendet wurde, ist ein Indiz dafür, dass der Einfluss des nachgelagerten Endkundenmarktes nicht überzubewerten ist.</w:t>
      </w:r>
    </w:p>
    <w:p>
      <w:r>
        <w:t>B.3.1.2.2.2 Indirekte Einflüsse 158. Der Einfluss des nachgelagerten Marktes wird von der ökonomischen Theorie regel- mässig unter dem Begriff der sog. „indirect constraints“ besprochen. Die Bezugnahme auf die Indirektheit grenzt diese Auswirkungen von den unter den im aktuellen Wettbewerb be- handelten direkten, horizontalen Einflüssen von aktuellen Konkurrenten ab. Ein Anbieter auf Wholesale-Ebene kann auch „indirekt“ beschränkt werden durch Wettbewerb auf dem nach- gelagerten Retail-Markt 154 . Die Stärke der „indirect constraints“ ist dabei im Einzelfall zu be- werten und entsprechend zu berücksichtigen. Ob dabei „indirect constraints“ bereits auf der Stufe der Marktabgrenzung oder aber – wie vorliegend – erst auf der Stufe der Marktanalyse mit einbezogen werden, sollte keine Auswirkungen auf das Ergebnis haben 155 .</w:t>
      </w:r>
    </w:p>
    <w:p>
      <w:r>
        <w:t>159. In theoretischer Hinsicht hängt der Einfluss des nachgelagerten Marktes von folgenden Indikatoren ab: (1.) den Marktanteilen der historischen Anbieterin, der ISP und der Kabel- netzbetreiber; (2.) der Weitergabe von Preiserhöhungen im Wholesale-Markt; (3.) der Nach- frageelastizität im Retail-Markt; (4.) relativen Veränderungen von Marktanteilen im Retail- Markt nach Preisänderungen und (5.) relativen Veränderungen der Wholesale-Preise 156 .</w:t>
      </w:r>
    </w:p>
    <w:p>
      <w:r>
        <w:t>160. Die Marktanteile von Swisscom, der alternativen ISP und der Kabelnetzbetreiber wur- den bereits dargestellt und gewürdigt (vgl. Rz. 124 ff.). Anhand der Marktentwicklung und weiterer Indikatoren lassen sich folgende Aussagen machen: Es hat sich ergeben, dass die ADSL-Technologie stärker wächst als die Kabelnetzzugänge und dass unter den ADSL- Anbietern nur Bluewin (Swisscom) Marktanteile gewinnt. Die starke Rolle von Swisscom auch im nachgelagerten Retail-Markt spricht damit von Anfang an gegen das Vorliegen von disziplinierenden „indirect constraints“. Da die Retail- und Wholesale-Preise über Jahre prak- tisch unverändert blieben, ist mangels Preisänderungen eine direkte Schätzung der Elastizi- täten nicht möglich. Im Übrigen deuten die wholesale- und retail-seitig vorhanden Wechsel- kosten sowie eine gewisse Trägheit zum Wechsel eher auf eine unelastische Nachfrage hin (vgl. Rz. 107, 128 und 395).</w:t>
      </w:r>
    </w:p>
    <w:p>
      <w:r>
        <w:t>161. Dass die indirekten Einflüsse aus dem nachgelagerten Markt ungenügend sind, um Swisscom im Wholesale-Markt für Breitbanddienste zu disziplinieren, zeigt sich im Übrigen auch mit Blick auf die Ertragssituation von Swisscom: Auf Stufe Wholesale erwirtschaftet Swisscom mit dem Produkt BBCS beträchtliche Gewinne. Demgegenüber ist DSL im Retail- Bereich bei Bluewin ein Verlustgeschäft (vgl. Rz. 308 ff.). Bestünde tatsächlich genügend Wettbewerbsdruck aus dem nachgelagerten Retail-Markt und würde dieser Wettbewerbs- druck effektiv auf den Wholesale-Markt wirken, wäre eine derartige Ertragssituation nicht möglich.</w:t>
      </w:r>
    </w:p>
    <w:p>
      <w:r>
        <w:t>154 ROMAN INDERST/TOMMASO M. VALLETTI, A Tale of Two Constraints: Assessing Market Power in Wholesale Markets, European Competition Law Review 2007, S. 84 ff., S. 84. 155 ROMAN INDERST/ANTON SCHWARZ, Marktabgrenzung und Marktanalyse für Märkte der Vorleistungs- ebene, Wirtschaft und Wettbewerb (WuW), Jahrg. 58 (2008), Heft 6, S. 637 ff., S. 645. 156 The Principles of Indirect Pricing Constraints in Market Analysis, Demission BV / Tilburg University, (www.opta.nl/download/Indirect+Pricing+Constraints+in+Market+Analyses+2%2Epdf, besucht am 1. September 2008), 4. Mai 2007, S. 25.</w:t>
      </w:r>
    </w:p>
    <w:p>
      <w:r>
        <w:t>39/102 162. Um die Internetnutzung endkundenseitig zusätzlich zu betrachten, wurde ein Auszug von 10'876 Haushalten im Rahmen der Net-Metrix-Base-Studie beigezogen 157 . Aufgrund der verfügbaren Daten und der fehlenden Preisänderungen war es nicht möglich, die Preiselasti- zität auf dem Retail-Markt zu schätzen. Obwohl für jeden Datenpunkt im Datensatz die Ver- fügbarkeit des CATV-Angebots ermittelt werden konnte und jeweils bekannt war, bei wel- chem Anbieter ein Login-Name existierte, fehlten die Information darüber, welches Angebot des jeweiligen Herstellers der Kunde nutzte und wie lange die Restlaufzeit des bestehenden Vertrages noch war. Gerade letztere Information ist aber entscheidend, um eine Aussage darüber zu machen, in welchen Ausmass die Kunden bei einer Preiserhöhung des Vorleis- tungsprodukts von Swisscom auf die CATV-Technologie wechseln würden, da die Wechsel- kosten gerade bei laufenden Verträgen teilweise erheblich sind.</w:t>
      </w:r>
    </w:p>
    <w:p>
      <w:r>
        <w:t>163. Hingegen gab die Umfrage Aufschluss über die tatsächlichen Ausweichmöglichkeiten im Falle von Erhöhungen der Endkundenpreise. Aufgrund der Angabe der Postleitzahl bei jeder Beobachtung im Datensatz wurde analysiert, ob in diesem Postleitzahl-Gebiet die Mög- lichkeit eines Internetzugangs via CATV-Technologie besteht. Die Analyse der Verfügbarkeit eines Kabelnetzes in einem bestimmten Postleitzahl-Gebiet basierte auf Angaben von Cablecom und des Verbandes Swisscable 158 . Als Ergebnis stellt sich heraus, dass 3'647 der 10'876 Haushalte (d.h. rund 34%) einen Breitband-Internetzugang nutzen und sich tatsäch- lich zwischen einer der beiden Zugangstechnologien entscheiden können (3'034 Haushalte basierend auf der DSL-Technologie und 613 Haushalte basierend auf der CATV- Technologie).</w:t>
      </w:r>
    </w:p>
    <w:p>
      <w:r>
        <w:t>164. Swisscom macht in Rz. 15 ff., 69 und 106 ihrer Stellungnahme vom 26. März 2009 159 geltend, dass eine umfassende Analyse des Endkundenmarktes nicht stattgefunden habe und demnach auch die Einflüsse des Endkunden- auf den Wholesale-Markt nicht beurteilt werden könnten. 165. Hierzu ist Folgendes zu bemerken: Das Sekretariat hat sich im Antrag an mehreren Stellen intensiv und umfangreich mit dem Einfluss des nachgelagerten Marktes auf die Marktstellung von Swisscom auseinandergesetzt (insb. Rz. 124 ff., 316). Der Thematik wird im Antrag ein eigenes Kapitel gewidmet (Kapitel B.3.1.2.2, S. 36). Trotzdem wird bereits bei der Untersuchung des aktuellen Wettbewerbs auf die Verhältnisse im Retail-Markt einge- gangen (vgl. Rz. 92 ff.), obwohl dies an dieser Stelle gar nicht nötig gewesen wäre. Die dies- bezüglichen Argumente von Swisscom wurden vollumfänglich berücksichtigt.</w:t>
      </w:r>
    </w:p>
    <w:p>
      <w:r>
        <w:t>166. Swisscom macht in ihrer Stellungnahme vom 26. März 2009 160 mehrfach geltend, dass die Zahl der Breitbandanschlüsse, über welche Swisscom angeblich verfüge, viel zu hoch angesetzt sei. Richtigerweise sei nur auf die [2 – 4] Mio. aktiven Anschlüsse abzustellen. Entsprechend verfügten 80% der Haushalte über eine Wahl zwischen Kabelinternet und DSL.</w:t>
      </w:r>
    </w:p>
    <w:p>
      <w:r>
        <w:t>167. Hierzu ist Folgendes festzuhalten: Soweit die Vorbringen von Swisscom den Vorwurf betreffen, es werde auf eine zu hohe Anzahl an Anschlüssen abgestellt, kann an dieser Stel- le auf die Ausführungen in Rz. 100 und 115 verwiesen werden. Aus den genannten Gründen ist in vorliegender Untersuchung von über [3 - 6] Mio. Anschlüssen auszugehen, da auch der grösste Teil der belassenen Leitungen mit einzubeziehen ist. Swisscom bringt mehrfach vor, dass 80% der Haushalte über eine Wahl zwischen CATV und DSL verfügen und verweist in diesem Zusammenhang in Rz. 122 ihrer Stellungnahme auch auf die die Analyse der Net- Metrix-Base-Studie. Entgegen der Auffassung von Swisscom geht aus der Net-Metrix-Base- Studie nicht direkt hervor, wie viele Haushalte eine Wahl zwischen den beiden Zugangstech-</w:t>
      </w:r>
    </w:p>
    <w:p>
      <w:r>
        <w:t>157 Akten Nr. 66 und 73. 158 Schreiben Cablecom vom 6. und 14. Februar 2008 sowie Schreiben Swisscable vom 29. Januar 2008 (Akten Nr. 83, 87 und 81). 159 Akte Nr. 123. 160 Akte Nr. 123, Rz. 19, 22, 84, 94, 122 und 215.</w:t>
      </w:r>
    </w:p>
    <w:p>
      <w:r>
        <w:t>40/102 nologien (CATV und DSL) haben. Um die Wahlmöglichkeit der Haushalte eruieren zu kön- nen, muss bekannt sein, ob in einem bestimmten Gebiet überhaupt die Möglichkeit eines In- ternetzugangs via CATV-Technologie besteht. Zu diesem Zweck ist vorliegend auf Angaben von Cablecom bzw. Swisscable 161 abzustellen, aus denen hervorgeht, in welchen Gebieten die CATV-Technologie überhaupt zur Verfügung steht. Gestützt auf die Net-Metrix-Base- Studie und die Angaben von Cablecom bzw. Swisscable betreffend die Verfügbarkeit der CATV-Technologie in einem bestimmten Gebiet, wurde im Rahmen dieser Untersuchung ermittelt, dass lediglich rund 34% 162 der Haushalte eine Wahl zwischen den beiden Zugangs- technologien haben (siehe dazu bereits Rz. 162 f.).</w:t>
      </w:r>
    </w:p>
    <w:p>
      <w:r>
        <w:t>168. Swisscom macht in Rz. 114 ff. ihrer Stellungnahme vom 26. März 2009 163 geltend, dass die Analyse der indirekten Einflüsse ungenügend sei, es handle sich um eine lose An- einanderreihung von Allgemeinplätzen, das Sekretariat sei nicht gewillt, den Sachverhalt ab- zuklären und die Aussage betreffend Preiselastizität sei unzutreffend. Swisscom zitiert in Fussnote 106 der Stellungnahme ein Dokument der Rundfunk und Telekom Regulierungs- GmbH (RTR) 164 , wonach es möglich sei, auch ohne Preisänderungen die Preiselastizität der Nachfrage zu berechnen, wie dies die österreichische Regulierungsbehörde getan habe.</w:t>
      </w:r>
    </w:p>
    <w:p>
      <w:r>
        <w:t>169. Hierzu ist Folgendes festzuhalten: Eine korrekte Berechnung der Preiselastizität der Nachfrage erfordert, dass die Nachfragefunktion bekannt und exakt spezifiziert ist. Ist diese wie vorliegend nicht bekannt, muss sie geschätzt werden. Um eine Schätzung vornehmen zu können, sind Preis-Mengenrelationen erforderlich, die zusammengenommen die Nachfrage- funktion bilden. Bis Dezember 2007 nahm Swisscom keine Preisänderungen vor, da die Preise pro Anschluss sowohl auf Wholesale- als auch auf Retail-Stufe konstant blieben (ein- gehend dazu siehe Rz. 139 ff.). Demgegenüber stiegen die nachgefragten Mengen erheb- lich, da sich das Breitbandgeschäft in einer starken Wachstumsphase befand (vgl. Abbildung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