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2021 S. 60-67 vom 15. September 2020</w:t>
      </w:r>
    </w:p>
    <w:p>
      <w:r>
        <w:t>VS Kantonsgericht, 2020-09-15, DE</w:t>
      </w:r>
    </w:p>
    <w:p>
      <w:r>
        <w:rPr>
          <w:b/>
        </w:rPr>
        <w:t xml:space="preserve">Quelle: </w:t>
      </w:r>
      <w:r>
        <w:t>https://mcp.opencaselaw.ch/entscheid/vs_gerichte_ZWR_2021_S._60-67</w:t>
      </w:r>
    </w:p>
    <w:p>
      <w:r>
        <w:t>FR: VS_GERICHTE ZWR 2021 S. 60-67 du 15 septembre 2020</w:t>
      </w:r>
    </w:p>
    <w:p>
      <w:r>
        <w:t>IT: VS_GERICHTE ZWR 2021 S. 60-67 del 15 settembre 2020</w:t>
      </w:r>
    </w:p>
    <w:p>
      <w:pPr>
        <w:pStyle w:val="Heading2"/>
      </w:pPr>
      <w:r>
        <w:t>Regeste</w:t>
      </w:r>
    </w:p>
    <w:p>
      <w:r>
        <w:t>60 RVJ / ZWR 2021 Abgaben und Gebühren Emoluments et taxes KGE (öffentlichrechtliche Abteilung) – A1 20 27 vom 15. September 2020 Kurtaxenpauschale - Die Kurtaxenpauschale nach Art. 21 Abs. 3bis GTour darf keine Lenkungskomponente beinha</w:t>
      </w:r>
    </w:p>
    <w:p>
      <w:pPr>
        <w:pStyle w:val="Heading2"/>
      </w:pPr>
      <w:r>
        <w:t>Volltext</w:t>
      </w:r>
    </w:p>
    <w:p>
      <w:r>
        <w:t>Wallis Kantonsgericht 15.09.2020 ZWR 2021 S. 60-67 (KGVS A1-20-27) Valais Tribunal cantonal 15.09.2020 ZWR 2021 S. 60-67 (KGVS A1-20-27) Vallese Kantonsgericht 15.09.2020 ZWR 2021 S. 60-67 (KGVS A1-20-27)</w:t>
      </w:r>
    </w:p>
    <w:p>
      <w:r>
        <w:t>60 RVJ / ZWR 2021 Abgaben und Gebühren Emoluments et taxes KGE (öffentlichrechtliche Abteilung) – A1 20 27 vom 15. September 2020 Kurtaxenpauschale - Die Kurtaxenpauschale nach Art. 21 Abs. 3bis GTour darf keine Lenkungskomponente beinha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