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25-31 vom 5. Juni 2020</w:t>
      </w:r>
    </w:p>
    <w:p>
      <w:r>
        <w:t>VS Kantonsgericht, 2020-06-05, DE</w:t>
      </w:r>
    </w:p>
    <w:p>
      <w:r>
        <w:rPr>
          <w:b/>
        </w:rPr>
        <w:t xml:space="preserve">Quelle: </w:t>
      </w:r>
      <w:r>
        <w:t>https://mcp.opencaselaw.ch/entscheid/vs_gerichte_ZWR_2021_S._25-31</w:t>
      </w:r>
    </w:p>
    <w:p>
      <w:r>
        <w:t>FR: VS_GERICHTE ZWR 2021 S. 25-31 du 5 juin 2020</w:t>
      </w:r>
    </w:p>
    <w:p>
      <w:r>
        <w:t>IT: VS_GERICHTE ZWR 2021 S. 25-31 del 5 giugno 2020</w:t>
      </w:r>
    </w:p>
    <w:p>
      <w:pPr>
        <w:pStyle w:val="Heading2"/>
      </w:pPr>
      <w:r>
        <w:t>Regeste</w:t>
      </w:r>
    </w:p>
    <w:p>
      <w:r>
        <w:t>RVJ / ZWR 2021 25 Beamtenrecht Fonction publique KGE (öffentlichrechtliche Abteilung) – A1 19 215 vom 5. Juni 2020 Kündigung nach Art. 59 kGPers - Das Ende des Arbeitsverhältnisses soll mit dem Ende des Besoldungsanspruchs zusammenfallen</w:t>
      </w:r>
    </w:p>
    <w:p>
      <w:pPr>
        <w:pStyle w:val="Heading2"/>
      </w:pPr>
      <w:r>
        <w:t>Volltext</w:t>
      </w:r>
    </w:p>
    <w:p>
      <w:r>
        <w:t>Wallis Kantonsgericht 05.06.2020 ZWR 2021 S. 25-31 (KGVS A1-19-215) Valais Tribunal cantonal 05.06.2020 ZWR 2021 S. 25-31 (KGVS A1-19-215) Vallese Kantonsgericht 05.06.2020 ZWR 2021 S. 25-31 (KGVS A1-19-215)</w:t>
      </w:r>
    </w:p>
    <w:p>
      <w:r>
        <w:t>RVJ / ZWR 2021 25 Beamtenrecht Fonction publique KGE (öffentlichrechtliche Abteilung) – A1 19 215 vom 5. Juni 2020 Kündigung nach Art. 59 kGPers - Das Ende des Arbeitsverhältnisses soll mit dem Ende des Besoldungsanspruchs zusammenfallen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