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2021 S. 132-133 vom 9. Juli 2020</w:t>
      </w:r>
    </w:p>
    <w:p>
      <w:r>
        <w:t>VS Kantonsgericht, 2020-07-09, DE</w:t>
      </w:r>
    </w:p>
    <w:p>
      <w:r>
        <w:rPr>
          <w:b/>
        </w:rPr>
        <w:t xml:space="preserve">Quelle: </w:t>
      </w:r>
      <w:r>
        <w:t>https://mcp.opencaselaw.ch/entscheid/vs_gerichte_ZWR_2021_S._132-133</w:t>
      </w:r>
    </w:p>
    <w:p>
      <w:r>
        <w:t>FR: VS_GERICHTE ZWR 2021 S. 132-133 du 9 juillet 2020</w:t>
      </w:r>
    </w:p>
    <w:p>
      <w:r>
        <w:t>IT: VS_GERICHTE ZWR 2021 S. 132-133 del 9 luglio 2020</w:t>
      </w:r>
    </w:p>
    <w:p>
      <w:pPr>
        <w:pStyle w:val="Heading2"/>
      </w:pPr>
      <w:r>
        <w:t>Regeste</w:t>
      </w:r>
    </w:p>
    <w:p>
      <w:r>
        <w:t>132 RVJ / ZWR 2021 Zivilprozessrecht - vereinfachtes Verfahren - KGE (Einzelrichter der Zivilkammer) vom 9. Juli 2020, W. und X. c. Y. und Z. - TCV C3 19 233 Gerichtliche Fragepflicht im vereinfachten Verfahren; Verfahrens-sprache - Im ve</w:t>
      </w:r>
    </w:p>
    <w:p>
      <w:pPr>
        <w:pStyle w:val="Heading2"/>
      </w:pPr>
      <w:r>
        <w:t>Volltext</w:t>
      </w:r>
    </w:p>
    <w:p>
      <w:r>
        <w:t>Wallis Kantonsgericht 09.07.2020 ZWR 2021 S. 132-133 (KGVS C3-19-233) Valais Tribunal cantonal 09.07.2020 ZWR 2021 S. 132-133 (KGVS C3-19-233) Vallese Kantonsgericht 09.07.2020 ZWR 2021 S. 132-133 (KGVS C3-19-233)</w:t>
      </w:r>
    </w:p>
    <w:p>
      <w:r>
        <w:t>132 RVJ / ZWR 2021 Zivilprozessrecht - vereinfachtes Verfahren - KGE (Einzelrichter der Zivilkammer) vom 9. Juli 2020, W. und X. c. Y. und Z. - TCV C3 19 233 Gerichtliche Fragepflicht im vereinfachten Verfahren; Verfahrens-sprache - Im ve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