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258-263 vom 9. Januar 2019</w:t>
      </w:r>
    </w:p>
    <w:p>
      <w:r>
        <w:t>VS Kantonsgericht, 2019-01-09, DE</w:t>
      </w:r>
    </w:p>
    <w:p>
      <w:r>
        <w:rPr>
          <w:b/>
        </w:rPr>
        <w:t xml:space="preserve">Quelle: </w:t>
      </w:r>
      <w:r>
        <w:t>https://mcp.opencaselaw.ch/entscheid/vs_gerichte_ZWR_2019_S._258-263</w:t>
      </w:r>
    </w:p>
    <w:p>
      <w:r>
        <w:t>FR: VS_GERICHTE ZWR 2019 S. 258-263 du 9 janvier 2019</w:t>
      </w:r>
    </w:p>
    <w:p>
      <w:r>
        <w:t>IT: VS_GERICHTE ZWR 2019 S. 258-263 del 9 gennaio 2019</w:t>
      </w:r>
    </w:p>
    <w:p>
      <w:pPr>
        <w:pStyle w:val="Heading2"/>
      </w:pPr>
      <w:r>
        <w:t>Regeste</w:t>
      </w:r>
    </w:p>
    <w:p>
      <w:r>
        <w:t>258 RVJ / ZWR 2019 Zivilrecht - Erwachsenenschutz - Beistand - KGE (Einzelrichter der I. Zivilrechtlichen Abteilung) vom 9. Januar 2019, A.X. und B.X. sowie A.Y. und B.Y. gegen KESB Bezirk Z. - TCV C1 18 34 und C1 18 143 Beistandschaft: P</w:t>
      </w:r>
    </w:p>
    <w:p>
      <w:pPr>
        <w:pStyle w:val="Heading2"/>
      </w:pPr>
      <w:r>
        <w:t>Volltext</w:t>
      </w:r>
    </w:p>
    <w:p>
      <w:r>
        <w:t>Wallis Kantonsgericht 09.01.2019 ZWR 2019 S. 258-263 (KGVS C1-18-34) Valais Tribunal cantonal 09.01.2019 ZWR 2019 S. 258-263 (KGVS C1-18-34) Vallese Kantonsgericht 09.01.2019 ZWR 2019 S. 258-263 (KGVS C1-18-34)</w:t>
      </w:r>
    </w:p>
    <w:p>
      <w:r>
        <w:t>258 RVJ / ZWR 2019 Zivilrecht - Erwachsenenschutz - Beistand - KGE (Einzelrichter der I. Zivilrechtlichen Abteilung) vom 9. Januar 2019, A.X. und B.X. sowie A.Y. und B.Y. gegen KESB Bezirk Z. - TCV C1 18 34 und C1 18 143 Beistandschaft: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