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202-206 vom 29. Juni 2018</w:t>
      </w:r>
    </w:p>
    <w:p>
      <w:r>
        <w:t>VS Kantonsgericht, 2018-06-29, DE</w:t>
      </w:r>
    </w:p>
    <w:p>
      <w:r>
        <w:rPr>
          <w:b/>
        </w:rPr>
        <w:t xml:space="preserve">Quelle: </w:t>
      </w:r>
      <w:r>
        <w:t>https://mcp.opencaselaw.ch/entscheid/vs_gerichte_ZWR_2019_S._202-206</w:t>
      </w:r>
    </w:p>
    <w:p>
      <w:r>
        <w:t>FR: VS_GERICHTE ZWR 2019 S. 202-206 du 29 juin 2018</w:t>
      </w:r>
    </w:p>
    <w:p>
      <w:r>
        <w:t>IT: VS_GERICHTE ZWR 2019 S. 202-206 del 29 giugno 2018</w:t>
      </w:r>
    </w:p>
    <w:p>
      <w:pPr>
        <w:pStyle w:val="Heading2"/>
      </w:pPr>
      <w:r>
        <w:t>Regeste</w:t>
      </w:r>
    </w:p>
    <w:p>
      <w:r>
        <w:t>202 RVJ / ZWR 2019 Schuldbetreibungs- und Konkursrecht Poursuite pour dettes et faillite Definitive Rechtsöffnung - KGE (Einzelrichter der Zivilkammer) vom 29. Juni 2018, X. c. Staat Wallis, Inkassoamt für Betreibungs- und Konkursverfahre</w:t>
      </w:r>
    </w:p>
    <w:p>
      <w:pPr>
        <w:pStyle w:val="Heading2"/>
      </w:pPr>
      <w:r>
        <w:t>Volltext</w:t>
      </w:r>
    </w:p>
    <w:p>
      <w:r>
        <w:t>Wallis Kantonsgericht 29.06.2018 ZWR 2019 S. 202-206 (KGVS C3-18-36) Valais Tribunal cantonal 29.06.2018 ZWR 2019 S. 202-206 (KGVS C3-18-36) Vallese Kantonsgericht 29.06.2018 ZWR 2019 S. 202-206 (KGVS C3-18-36)</w:t>
      </w:r>
    </w:p>
    <w:p>
      <w:r>
        <w:t>202 RVJ / ZWR 2019 Schuldbetreibungs- und Konkursrecht Poursuite pour dettes et faillite Definitive Rechtsöffnung - KGE (Einzelrichter der Zivilkammer) vom 29. Juni 2018, X. c. Staat Wallis, Inkassoamt für Betreibungs- und Konkursverfahre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