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170-173 vom 10. Dezember 2018</w:t>
      </w:r>
    </w:p>
    <w:p>
      <w:r>
        <w:t>VS Kantonsgericht, 2018-12-10, DE</w:t>
      </w:r>
    </w:p>
    <w:p>
      <w:r>
        <w:rPr>
          <w:b/>
        </w:rPr>
        <w:t xml:space="preserve">Quelle: </w:t>
      </w:r>
      <w:r>
        <w:t>https://mcp.opencaselaw.ch/entscheid/vs_gerichte_ZWR_2019_S._170-173</w:t>
      </w:r>
    </w:p>
    <w:p>
      <w:r>
        <w:t>FR: VS_GERICHTE ZWR 2019 S. 170-173 du 10 décembre 2018</w:t>
      </w:r>
    </w:p>
    <w:p>
      <w:r>
        <w:t>IT: VS_GERICHTE ZWR 2019 S. 170-173 del 10 dicembre 2018</w:t>
      </w:r>
    </w:p>
    <w:p>
      <w:pPr>
        <w:pStyle w:val="Heading2"/>
      </w:pPr>
      <w:r>
        <w:t>Regeste</w:t>
      </w:r>
    </w:p>
    <w:p>
      <w:r>
        <w:t>170 RVJ / ZWR 2019 Zivilprozessrecht - Entschädigung der Kindesvertretung im Kindes-schutz- bzw. Beschwerdeverfahren - KGE (Einzelrichter der I. Zivil-rechtlichen Abteilung) vom 10. Dezember 2018, Kindsmutter A. c. Kindsvater B. und KESB</w:t>
      </w:r>
    </w:p>
    <w:p>
      <w:pPr>
        <w:pStyle w:val="Heading2"/>
      </w:pPr>
      <w:r>
        <w:t>Volltext</w:t>
      </w:r>
    </w:p>
    <w:p>
      <w:r>
        <w:t>Wallis Kantonsgericht 10.12.2018 ZWR 2019 S. 170-173 (KGVS C1-18-225) Valais Tribunal cantonal 10.12.2018 ZWR 2019 S. 170-173 (KGVS C1-18-225) Vallese Kantonsgericht 10.12.2018 ZWR 2019 S. 170-173 (KGVS C1-18-225)</w:t>
      </w:r>
    </w:p>
    <w:p>
      <w:r>
        <w:t>170 RVJ / ZWR 2019 Zivilprozessrecht - Entschädigung der Kindesvertretung im Kindes-schutz- bzw. Beschwerdeverfahren - KGE (Einzelrichter der I. Zivil-rechtlichen Abteilung) vom 10. Dezember 2018, Kindsmutter A. c. Kindsvater B. und KESB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