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42-46 vom 2. Februar 2017</w:t>
      </w:r>
    </w:p>
    <w:p>
      <w:r>
        <w:t>VS Kantonsgericht, 2017-02-02, DE</w:t>
      </w:r>
    </w:p>
    <w:p>
      <w:r>
        <w:rPr>
          <w:b/>
        </w:rPr>
        <w:t xml:space="preserve">Quelle: </w:t>
      </w:r>
      <w:r>
        <w:t>https://mcp.opencaselaw.ch/entscheid/vs_gerichte_ZWR_2018_S._42-46</w:t>
      </w:r>
    </w:p>
    <w:p>
      <w:r>
        <w:t>FR: VS_GERICHTE ZWR 2018 S. 42-46 du 2 février 2017</w:t>
      </w:r>
    </w:p>
    <w:p>
      <w:r>
        <w:t>IT: VS_GERICHTE ZWR 2018 S. 42-46 del 2 febbraio 2017</w:t>
      </w:r>
    </w:p>
    <w:p>
      <w:pPr>
        <w:pStyle w:val="Heading2"/>
      </w:pPr>
      <w:r>
        <w:t>Regeste</w:t>
      </w:r>
    </w:p>
    <w:p>
      <w:r>
        <w:t>RVJ / ZWR 2018 41 Wasserkraft - KGE (öffentlichrechtliche Abteilung) A1 16 155 vom 2. Februar 2017 Konzessionsänderungen - Wesentliche Änderungen einer bestehenden Wasserrechtskonzession haben gemäss Art. 27 Abs. 1 des Gesetzes über die</w:t>
      </w:r>
    </w:p>
    <w:p>
      <w:pPr>
        <w:pStyle w:val="Heading2"/>
      </w:pPr>
      <w:r>
        <w:t>Volltext</w:t>
      </w:r>
    </w:p>
    <w:p>
      <w:r>
        <w:t>Wallis Kantonsgericht 02.02.2017 ZWR 2018 S. 42-46 (KGVS A1-16-155) Valais Tribunal cantonal 02.02.2017 ZWR 2018 S. 42-46 (KGVS A1-16-155) Vallese Kantonsgericht 02.02.2017 ZWR 2018 S. 42-46 (KGVS A1-16-155)</w:t>
      </w:r>
    </w:p>
    <w:p>
      <w:r>
        <w:t>RVJ / ZWR 2018 41 Wasserkraft - KGE (öffentlichrechtliche Abteilung) A1 16 155 vom 2. Februar 2017 Konzessionsänderungen - Wesentliche Änderungen einer bestehenden Wasserrechtskonzession haben gemäss Art. 27 Abs. 1 des Gesetzes über die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