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44-49 vom 16. September 2016</w:t>
      </w:r>
    </w:p>
    <w:p>
      <w:r>
        <w:t>VS Kantonsgericht, 2016-09-16, DE</w:t>
      </w:r>
    </w:p>
    <w:p>
      <w:r>
        <w:rPr>
          <w:b/>
        </w:rPr>
        <w:t xml:space="preserve">Quelle: </w:t>
      </w:r>
      <w:r>
        <w:t>https://mcp.opencaselaw.ch/entscheid/vs_gerichte_ZWR_2017_S._44-49</w:t>
      </w:r>
    </w:p>
    <w:p>
      <w:r>
        <w:t>FR: VS_GERICHTE ZWR 2017 S. 44-49 du 16 septembre 2016</w:t>
      </w:r>
    </w:p>
    <w:p>
      <w:r>
        <w:t>IT: VS_GERICHTE ZWR 2017 S. 44-49 del 16 settembre 2016</w:t>
      </w:r>
    </w:p>
    <w:p>
      <w:pPr>
        <w:pStyle w:val="Heading2"/>
      </w:pPr>
      <w:r>
        <w:t>Regeste</w:t>
      </w:r>
    </w:p>
    <w:p>
      <w:r>
        <w:t>44 RVJ / ZWR 2017 Einbürgerung - KGE (öffentlichrechtliche Abteilung) A1 16 37 vom 16. September 2016 Sprachkenntnisse - Erfordernis der Vertrautheit mit den schweizerischen Verhältnissen (E. 3.3). - Anforderungen hinsichtlich der für d</w:t>
      </w:r>
    </w:p>
    <w:p>
      <w:pPr>
        <w:pStyle w:val="Heading2"/>
      </w:pPr>
      <w:r>
        <w:t>Volltext</w:t>
      </w:r>
    </w:p>
    <w:p>
      <w:r>
        <w:t>Wallis Kantonsgericht 16.09.2016 ZWR 2017 S. 44-49 (KGVS A1-16-37) Valais Tribunal cantonal 16.09.2016 ZWR 2017 S. 44-49 (KGVS A1-16-37) Vallese Kantonsgericht 16.09.2016 ZWR 2017 S. 44-49 (KGVS A1-16-37)</w:t>
      </w:r>
    </w:p>
    <w:p>
      <w:r>
        <w:t>44 RVJ / ZWR 2017 Einbürgerung - KGE (öffentlichrechtliche Abteilung) A1 16 37 vom 16. September 2016 Sprachkenntnisse - Erfordernis der Vertrautheit mit den schweizerischen Verhältnissen (E. 3.3). - Anforderungen hinsichtlich der für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