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333-335 vom 6. Februar 2017</w:t>
      </w:r>
    </w:p>
    <w:p>
      <w:r>
        <w:t>VS Kantonsgericht, 2017-02-06, DE</w:t>
      </w:r>
    </w:p>
    <w:p>
      <w:r>
        <w:rPr>
          <w:b/>
        </w:rPr>
        <w:t xml:space="preserve">Quelle: </w:t>
      </w:r>
      <w:r>
        <w:t>https://mcp.opencaselaw.ch/entscheid/vs_gerichte_ZWR_2017_S._333-335</w:t>
      </w:r>
    </w:p>
    <w:p>
      <w:r>
        <w:t>FR: VS_GERICHTE ZWR 2017 S. 333-335 du 6 février 2017</w:t>
      </w:r>
    </w:p>
    <w:p>
      <w:r>
        <w:t>IT: VS_GERICHTE ZWR 2017 S. 333-335 del 6 febbraio 2017</w:t>
      </w:r>
    </w:p>
    <w:p>
      <w:pPr>
        <w:pStyle w:val="Heading2"/>
      </w:pPr>
      <w:r>
        <w:t>Regeste</w:t>
      </w:r>
    </w:p>
    <w:p>
      <w:r>
        <w:t>RVJ / ZWR 2017 333 Strafprozessrecht - Verfahrenskosten - KGE (Einzelrichter der Strafkammer) vom 6. Februar 2017, X. c. Staatsanwaltschaft des Kantons Wallis - TCV P3 15 208 Rückgriff des Staates nach Art. 420 StPO - Nach Art. 420 lit.</w:t>
      </w:r>
    </w:p>
    <w:p>
      <w:pPr>
        <w:pStyle w:val="Heading2"/>
      </w:pPr>
      <w:r>
        <w:t>Volltext</w:t>
      </w:r>
    </w:p>
    <w:p>
      <w:r>
        <w:t>Wallis Kantonsgericht 06.02.2017 ZWR 2017 S. 333-335 (KGVS P3-15-208) Valais Tribunal cantonal 06.02.2017 ZWR 2017 S. 333-335 (KGVS P3-15-208) Vallese Kantonsgericht 06.02.2017 ZWR 2017 S. 333-335 (KGVS P3-15-208)</w:t>
      </w:r>
    </w:p>
    <w:p>
      <w:r>
        <w:t>RVJ / ZWR 2017 333 Strafprozessrecht - Verfahrenskosten - KGE (Einzelrichter der Strafkammer) vom 6. Februar 2017, X. c. Staatsanwaltschaft des Kantons Wallis - TCV P3 15 208 Rückgriff des Staates nach Art. 420 StPO - Nach Art. 420 lit.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