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138-141 vom 25. Oktober 2016</w:t>
      </w:r>
    </w:p>
    <w:p>
      <w:r>
        <w:t>VS Kantonsgericht, 2016-10-25, DE</w:t>
      </w:r>
    </w:p>
    <w:p>
      <w:r>
        <w:rPr>
          <w:b/>
        </w:rPr>
        <w:t xml:space="preserve">Quelle: </w:t>
      </w:r>
      <w:r>
        <w:t>https://mcp.opencaselaw.ch/entscheid/vs_gerichte_ZWR_2017_S._138-141</w:t>
      </w:r>
    </w:p>
    <w:p>
      <w:r>
        <w:t>FR: VS_GERICHTE ZWR 2017 S. 138-141 du 25 octobre 2016</w:t>
      </w:r>
    </w:p>
    <w:p>
      <w:r>
        <w:t>IT: VS_GERICHTE ZWR 2017 S. 138-141 del 25 ottobre 2016</w:t>
      </w:r>
    </w:p>
    <w:p>
      <w:pPr>
        <w:pStyle w:val="Heading2"/>
      </w:pPr>
      <w:r>
        <w:t>Regeste</w:t>
      </w:r>
    </w:p>
    <w:p>
      <w:r>
        <w:t>138 RVJ / ZWR 2017 Zivilprozessrecht - Prozesskosten und Rechtsmittel – KGE (Einzelrichter der I. Zivilrechtlichen Abteilung) vom 25. Oktober 2016, X. u.a. c. Y. AG u.a. - TCV C1 16 243 Kostentragung bei Gegenstandslosigkeit des Rechtsmit</w:t>
      </w:r>
    </w:p>
    <w:p>
      <w:pPr>
        <w:pStyle w:val="Heading2"/>
      </w:pPr>
      <w:r>
        <w:t>Volltext</w:t>
      </w:r>
    </w:p>
    <w:p>
      <w:r>
        <w:t>Wallis Kantonsgericht 25.10.2016 ZWR 2017 S. 138-141 (KGVS C1-16-243) Valais Tribunal cantonal 25.10.2016 ZWR 2017 S. 138-141 (KGVS C1-16-243) Vallese Kantonsgericht 25.10.2016 ZWR 2017 S. 138-141 (KGVS C1-16-243)</w:t>
      </w:r>
    </w:p>
    <w:p>
      <w:r>
        <w:t>138 RVJ / ZWR 2017 Zivilprozessrecht - Prozesskosten und Rechtsmittel – KGE (Einzelrichter der I. Zivilrechtlichen Abteilung) vom 25. Oktober 2016, X. u.a. c. Y. AG u.a. - TCV C1 16 243 Kostentragung bei Gegenstandslosigkeit des Rechtsmit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