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49-52 vom 3. Juli 2015</w:t>
      </w:r>
    </w:p>
    <w:p>
      <w:r>
        <w:t>VS Kantonsgericht, 2015-07-03, DE</w:t>
      </w:r>
    </w:p>
    <w:p>
      <w:r>
        <w:rPr>
          <w:b/>
        </w:rPr>
        <w:t xml:space="preserve">Quelle: </w:t>
      </w:r>
      <w:r>
        <w:t>https://mcp.opencaselaw.ch/entscheid/vs_gerichte_ZWR_2016_S._49-52</w:t>
      </w:r>
    </w:p>
    <w:p>
      <w:r>
        <w:t>FR: VS_GERICHTE ZWR 2016 S. 49-52 du 3 juillet 2015</w:t>
      </w:r>
    </w:p>
    <w:p>
      <w:r>
        <w:t>IT: VS_GERICHTE ZWR 2016 S. 49-52 del 3 luglio 2015</w:t>
      </w:r>
    </w:p>
    <w:p>
      <w:pPr>
        <w:pStyle w:val="Heading2"/>
      </w:pPr>
      <w:r>
        <w:t>Regeste</w:t>
      </w:r>
    </w:p>
    <w:p>
      <w:r>
        <w:t>RVJ / ZWR 2016 49 Opferhilfe Aide aux victimes d’infractions KGE (öffentlichrechtliche Abteilung) A1 14 260 vom 3. Juli 2015 Erwerbsausfall und Opferhilfe - Der Begriff des Schadens im Opferhilferecht ist der gleiche wie im Haftpflichtre</w:t>
      </w:r>
    </w:p>
    <w:p>
      <w:pPr>
        <w:pStyle w:val="Heading2"/>
      </w:pPr>
      <w:r>
        <w:t>Volltext</w:t>
      </w:r>
    </w:p>
    <w:p>
      <w:r>
        <w:t>Wallis Kantonsgericht 03.07.2015 ZWR 2016 S. 49-52 (KGVS A1-14-260) Valais Tribunal cantonal 03.07.2015 ZWR 2016 S. 49-52 (KGVS A1-14-260) Vallese Kantonsgericht 03.07.2015 ZWR 2016 S. 49-52 (KGVS A1-14-260)</w:t>
      </w:r>
    </w:p>
    <w:p>
      <w:r>
        <w:t>RVJ / ZWR 2016 49 Opferhilfe Aide aux victimes d’infractions KGE (öffentlichrechtliche Abteilung) A1 14 260 vom 3. Juli 2015 Erwerbsausfall und Opferhilfe - Der Begriff des Schadens im Opferhilferecht ist der gleiche wie im Haftpflichtre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