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2016 S. 320-322 vom 7. April 2016</w:t>
      </w:r>
    </w:p>
    <w:p>
      <w:r>
        <w:t>VS Kantonsgericht, 2016-04-07, DE</w:t>
      </w:r>
    </w:p>
    <w:p>
      <w:r>
        <w:rPr>
          <w:b/>
        </w:rPr>
        <w:t xml:space="preserve">Quelle: </w:t>
      </w:r>
      <w:r>
        <w:t>https://mcp.opencaselaw.ch/entscheid/vs_gerichte_ZWR_2016_S._320-322</w:t>
      </w:r>
    </w:p>
    <w:p>
      <w:r>
        <w:t>FR: VS_GERICHTE ZWR 2016 S. 320-322 du 7 avril 2016</w:t>
      </w:r>
    </w:p>
    <w:p>
      <w:r>
        <w:t>IT: VS_GERICHTE ZWR 2016 S. 320-322 del 7 aprile 2016</w:t>
      </w:r>
    </w:p>
    <w:p>
      <w:pPr>
        <w:pStyle w:val="Heading2"/>
      </w:pPr>
      <w:r>
        <w:t>Regeste</w:t>
      </w:r>
    </w:p>
    <w:p>
      <w:r>
        <w:t>320 RVJ / ZWR 2016 Strafprozessrecht Procédure pénale Strafprozessrecht - Beweismittel - KGE (I. Strafrechtliche Abtei-lung) vom 7. April 2016, Staatsanwaltschaft des Kantons Wallis c. X. - TCV P1 15 36 Beweismittel: Informeller Augensche</w:t>
      </w:r>
    </w:p>
    <w:p>
      <w:pPr>
        <w:pStyle w:val="Heading2"/>
      </w:pPr>
      <w:r>
        <w:t>Volltext</w:t>
      </w:r>
    </w:p>
    <w:p>
      <w:r>
        <w:t>Wallis Kantonsgericht 07.04.2016 ZWR 2016 S. 320-322 (KGVS P1-15-36) Valais Tribunal cantonal 07.04.2016 ZWR 2016 S. 320-322 (KGVS P1-15-36) Vallese Kantonsgericht 07.04.2016 ZWR 2016 S. 320-322 (KGVS P1-15-36)</w:t>
      </w:r>
    </w:p>
    <w:p>
      <w:r>
        <w:t>320 RVJ / ZWR 2016 Strafprozessrecht Procédure pénale Strafprozessrecht - Beweismittel - KGE (I. Strafrechtliche Abtei-lung) vom 7. April 2016, Staatsanwaltschaft des Kantons Wallis c. X. - TCV P1 15 36 Beweismittel: Informeller Augensche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