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257-258 vom 10. Mai 2016</w:t>
      </w:r>
    </w:p>
    <w:p>
      <w:r>
        <w:t>VS Kantonsgericht, 2016-05-10, DE</w:t>
      </w:r>
    </w:p>
    <w:p>
      <w:r>
        <w:rPr>
          <w:b/>
        </w:rPr>
        <w:t xml:space="preserve">Quelle: </w:t>
      </w:r>
      <w:r>
        <w:t>https://mcp.opencaselaw.ch/entscheid/vs_gerichte_ZWR_2016_S._257-258</w:t>
      </w:r>
    </w:p>
    <w:p>
      <w:r>
        <w:t>FR: VS_GERICHTE ZWR 2016 S. 257-258 du 10 mai 2016</w:t>
      </w:r>
    </w:p>
    <w:p>
      <w:r>
        <w:t>IT: VS_GERICHTE ZWR 2016 S. 257-258 del 10 maggio 2016</w:t>
      </w:r>
    </w:p>
    <w:p>
      <w:pPr>
        <w:pStyle w:val="Heading2"/>
      </w:pPr>
      <w:r>
        <w:t>Regeste</w:t>
      </w:r>
    </w:p>
    <w:p>
      <w:r>
        <w:t>RVJ / ZWR 2016 257 Zivilrecht Droit civil Zivilrecht - Kindesschutz - KGE (Einzelrichter der I. Zivilrecht-lichen Abteilung) vom 10. Mai 2016, X. c. Y. - TCV C1 15 339 Kindesschutz: Anhörung der Eltern - In Belangen des Kindes hat die Ki</w:t>
      </w:r>
    </w:p>
    <w:p>
      <w:pPr>
        <w:pStyle w:val="Heading2"/>
      </w:pPr>
      <w:r>
        <w:t>Volltext</w:t>
      </w:r>
    </w:p>
    <w:p>
      <w:r>
        <w:t>Wallis Kantonsgericht 10.05.2016 ZWR 2016 S. 257-258 (KGVS C1-15-339) Valais Tribunal cantonal 10.05.2016 ZWR 2016 S. 257-258 (KGVS C1-15-339) Vallese Kantonsgericht 10.05.2016 ZWR 2016 S. 257-258 (KGVS C1-15-339)</w:t>
      </w:r>
    </w:p>
    <w:p>
      <w:r>
        <w:t>RVJ / ZWR 2016 257 Zivilrecht Droit civil Zivilrecht - Kindesschutz - KGE (Einzelrichter der I. Zivilrecht-lichen Abteilung) vom 10. Mai 2016, X. c. Y. - TCV C1 15 339 Kindesschutz: Anhörung der Eltern - In Belangen des Kindes hat die Ki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