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322-332 vom 24. Oktober 2014</w:t>
      </w:r>
    </w:p>
    <w:p>
      <w:r>
        <w:t>VS Kantonsgericht, 2014-10-24, DE</w:t>
      </w:r>
    </w:p>
    <w:p>
      <w:r>
        <w:rPr>
          <w:b/>
        </w:rPr>
        <w:t xml:space="preserve">Quelle: </w:t>
      </w:r>
      <w:r>
        <w:t>https://mcp.opencaselaw.ch/entscheid/vs_gerichte_ZWR_2015_S._322-332</w:t>
      </w:r>
    </w:p>
    <w:p>
      <w:r>
        <w:t>FR: VS_GERICHTE ZWR 2015 S. 322-332 du 24 octobre 2014</w:t>
      </w:r>
    </w:p>
    <w:p>
      <w:r>
        <w:t>IT: VS_GERICHTE ZWR 2015 S. 322-332 del 24 ottobre 2014</w:t>
      </w:r>
    </w:p>
    <w:p>
      <w:pPr>
        <w:pStyle w:val="Heading2"/>
      </w:pPr>
      <w:r>
        <w:t>Regeste</w:t>
      </w:r>
    </w:p>
    <w:p>
      <w:r>
        <w:t>322 RVJ / ZWR 2015 Strafrecht - Berufs- oder Amtsgeheimnisverletzung - KGE (Einzel-richter der Strafkammer) vom 24. Oktober 2014, X. c. Staatsan-waltschaft des Kantons Wallis - TCV P3 14 153 Berufs- oder Amtsgeheimnisverletzung: Nichtanha</w:t>
      </w:r>
    </w:p>
    <w:p>
      <w:pPr>
        <w:pStyle w:val="Heading2"/>
      </w:pPr>
      <w:r>
        <w:t>Volltext</w:t>
      </w:r>
    </w:p>
    <w:p>
      <w:r>
        <w:t>Wallis Kantonsgericht 24.10.2014 ZWR 2015 S. 322-332 (KGVS P3-14-153) Valais Tribunal cantonal 24.10.2014 ZWR 2015 S. 322-332 (KGVS P3-14-153) Vallese Kantonsgericht 24.10.2014 ZWR 2015 S. 322-332 (KGVS P3-14-153)</w:t>
      </w:r>
    </w:p>
    <w:p>
      <w:r>
        <w:t>322 RVJ / ZWR 2015 Strafrecht - Berufs- oder Amtsgeheimnisverletzung - KGE (Einzel-richter der Strafkammer) vom 24. Oktober 2014, X. c. Staatsan-waltschaft des Kantons Wallis - TCV P3 14 153 Berufs- oder Amtsgeheimnisverletzung: Nichtanha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