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253-258 vom 23. Februar 2015</w:t>
      </w:r>
    </w:p>
    <w:p>
      <w:r>
        <w:t>VS Kantonsgericht, 2015-02-23, DE</w:t>
      </w:r>
    </w:p>
    <w:p>
      <w:r>
        <w:rPr>
          <w:b/>
        </w:rPr>
        <w:t xml:space="preserve">Quelle: </w:t>
      </w:r>
      <w:r>
        <w:t>https://mcp.opencaselaw.ch/entscheid/vs_gerichte_ZWR_2015_S._253-258</w:t>
      </w:r>
    </w:p>
    <w:p>
      <w:r>
        <w:t>FR: VS_GERICHTE ZWR 2015 S. 253-258 du 23 février 2015</w:t>
      </w:r>
    </w:p>
    <w:p>
      <w:r>
        <w:t>IT: VS_GERICHTE ZWR 2015 S. 253-258 del 23 febbraio 2015</w:t>
      </w:r>
    </w:p>
    <w:p>
      <w:pPr>
        <w:pStyle w:val="Heading2"/>
      </w:pPr>
      <w:r>
        <w:t>Regeste</w:t>
      </w:r>
    </w:p>
    <w:p>
      <w:r>
        <w:t>RVJ / ZWR 2015 253 Zivilrecht - Stockwerkeigentum - Urteil Bezirksgericht Brig, Östlich-Raron und Goms vom 23. Februar 2015, X. c. Y. - BRI Z2 14 126 Bauliche Massnahmen zur Erhaltung des Wertes und der Gebrauchs-fähigkeit der Sache bei S</w:t>
      </w:r>
    </w:p>
    <w:p>
      <w:pPr>
        <w:pStyle w:val="Heading2"/>
      </w:pPr>
      <w:r>
        <w:t>Volltext</w:t>
      </w:r>
    </w:p>
    <w:p>
      <w:r>
        <w:t>Wallis Bezirksgericht Brig 23.02.2015 ZWR 2015 S. 253-258 (BGBRI Z2-14-126) Valais Tribunal du district Brigue 23.02.2015 ZWR 2015 S. 253-258 (BGBRI Z2-14-126) Vallese Bezirksgericht Brig 23.02.2015 ZWR 2015 S. 253-258 (BGBRI Z2-14-126)</w:t>
      </w:r>
    </w:p>
    <w:p>
      <w:r>
        <w:t>RVJ / ZWR 2015 253 Zivilrecht - Stockwerkeigentum - Urteil Bezirksgericht Brig, Östlich-Raron und Goms vom 23. Februar 2015, X. c. Y. - BRI Z2 14 126 Bauliche Massnahmen zur Erhaltung des Wertes und der Gebrauchs-fähigkeit der Sache bei S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