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237-239 vom 6. Februar 2015</w:t>
      </w:r>
    </w:p>
    <w:p>
      <w:r>
        <w:t>VS Kantonsgericht, 2015-02-06, DE</w:t>
      </w:r>
    </w:p>
    <w:p>
      <w:r>
        <w:rPr>
          <w:b/>
        </w:rPr>
        <w:t xml:space="preserve">Quelle: </w:t>
      </w:r>
      <w:r>
        <w:t>https://mcp.opencaselaw.ch/entscheid/vs_gerichte_ZWR_2015_S._237-239</w:t>
      </w:r>
    </w:p>
    <w:p>
      <w:r>
        <w:t>FR: VS_GERICHTE ZWR 2015 S. 237-239 du 6 février 2015</w:t>
      </w:r>
    </w:p>
    <w:p>
      <w:r>
        <w:t>IT: VS_GERICHTE ZWR 2015 S. 237-239 del 6 febbraio 2015</w:t>
      </w:r>
    </w:p>
    <w:p>
      <w:pPr>
        <w:pStyle w:val="Heading2"/>
      </w:pPr>
      <w:r>
        <w:t>Regeste</w:t>
      </w:r>
    </w:p>
    <w:p>
      <w:r>
        <w:t>RVJ / ZWR 2015 237 Zivilprozessrecht - Partei- und Prozessfähigkeit – KGE (I. Zivil-rechtliche Abteilung) vom 6. Februar 2015, X. c. Y. AG - TCV C1 14 287 Unvermögen der Partei (Art. 69 Abs. 1 ZPO) - Der Richter hat einer Partei nur bei</w:t>
      </w:r>
    </w:p>
    <w:p>
      <w:pPr>
        <w:pStyle w:val="Heading2"/>
      </w:pPr>
      <w:r>
        <w:t>Volltext</w:t>
      </w:r>
    </w:p>
    <w:p>
      <w:r>
        <w:t>Wallis Kantonsgericht 06.02.2015 ZWR 2015 S. 237-239 (KGVS C1-14-287) Valais Tribunal cantonal 06.02.2015 ZWR 2015 S. 237-239 (KGVS C1-14-287) Vallese Kantonsgericht 06.02.2015 ZWR 2015 S. 237-239 (KGVS C1-14-287)</w:t>
      </w:r>
    </w:p>
    <w:p>
      <w:r>
        <w:t>RVJ / ZWR 2015 237 Zivilprozessrecht - Partei- und Prozessfähigkeit – KGE (I. Zivil-rechtliche Abteilung) vom 6. Februar 2015, X. c. Y. AG - TCV C1 14 287 Unvermögen der Partei (Art. 69 Abs. 1 ZPO) - Der Richter hat einer Partei nur bei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