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2015 S. 167-174 vom 10. Juli 2014</w:t>
      </w:r>
    </w:p>
    <w:p>
      <w:r>
        <w:t>VS Kantonsgericht, 2014-07-10, DE</w:t>
      </w:r>
    </w:p>
    <w:p>
      <w:r>
        <w:rPr>
          <w:b/>
        </w:rPr>
        <w:t xml:space="preserve">Quelle: </w:t>
      </w:r>
      <w:r>
        <w:t>https://mcp.opencaselaw.ch/entscheid/vs_gerichte_ZWR_2015_S._167-174</w:t>
      </w:r>
    </w:p>
    <w:p>
      <w:r>
        <w:t>FR: VS_GERICHTE ZWR 2015 S. 167-174 du 10 juillet 2014</w:t>
      </w:r>
    </w:p>
    <w:p>
      <w:r>
        <w:t>IT: VS_GERICHTE ZWR 2015 S. 167-174 del 10 luglio 2014</w:t>
      </w:r>
    </w:p>
    <w:p>
      <w:pPr>
        <w:pStyle w:val="Heading2"/>
      </w:pPr>
      <w:r>
        <w:t>Regeste</w:t>
      </w:r>
    </w:p>
    <w:p>
      <w:r>
        <w:t>RVJ / ZWR 2015 167 Obligationenrecht Droit des obligations Haftung aus unerlaubter Handlung - KGE (I. Zivilrechtliche Abtei-lung) vom 10. Juli 2014, X. c. Y. - TCV C1 14 7 Haftung bei einer Kollision zwischen Skifahrer und Fussgänger - D</w:t>
      </w:r>
    </w:p>
    <w:p>
      <w:pPr>
        <w:pStyle w:val="Heading2"/>
      </w:pPr>
      <w:r>
        <w:t>Volltext</w:t>
      </w:r>
    </w:p>
    <w:p>
      <w:r>
        <w:t>Wallis Kantonsgericht 10.07.2014 ZWR 2015 S. 167-174 (KGVS C1-14-7) Valais Tribunal cantonal 10.07.2014 ZWR 2015 S. 167-174 (KGVS C1-14-7) Vallese Kantonsgericht 10.07.2014 ZWR 2015 S. 167-174 (KGVS C1-14-7)</w:t>
      </w:r>
    </w:p>
    <w:p>
      <w:r>
        <w:t>RVJ / ZWR 2015 167 Obligationenrecht Droit des obligations Haftung aus unerlaubter Handlung - KGE (I. Zivilrechtliche Abtei-lung) vom 10. Juli 2014, X. c. Y. - TCV C1 14 7 Haftung bei einer Kollision zwischen Skifahrer und Fussgänger -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