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78-80 vom 23. August 2012</w:t>
      </w:r>
    </w:p>
    <w:p>
      <w:r>
        <w:t>VS Kantonsgericht, 2012-08-23, DE</w:t>
      </w:r>
    </w:p>
    <w:p>
      <w:r>
        <w:rPr>
          <w:b/>
        </w:rPr>
        <w:t xml:space="preserve">Quelle: </w:t>
      </w:r>
      <w:r>
        <w:t>https://mcp.opencaselaw.ch/entscheid/vs_gerichte_ZWR_2014_S._78-80</w:t>
      </w:r>
    </w:p>
    <w:p>
      <w:r>
        <w:t>FR: VS_GERICHTE ZWR 2014 S. 78-80 du 23 août 2012</w:t>
      </w:r>
    </w:p>
    <w:p>
      <w:r>
        <w:t>IT: VS_GERICHTE ZWR 2014 S. 78-80 del 23 agosto 2012</w:t>
      </w:r>
    </w:p>
    <w:p>
      <w:pPr>
        <w:pStyle w:val="Heading2"/>
      </w:pPr>
      <w:r>
        <w:t>Regeste</w:t>
      </w:r>
    </w:p>
    <w:p>
      <w:r>
        <w:t>78 RVJ / ZWR 2014 Gebühren und Abgaben - KGE (öffentlichrechtliche Abteilung) A1 11 208 vom 23. August 2012 Schulgeldbeiträge; Rückwirkungsverbot - Unter einer Rückwirkung versteht man die Anwendung neuen Rechts auf Sachver- halte, die si</w:t>
      </w:r>
    </w:p>
    <w:p>
      <w:pPr>
        <w:pStyle w:val="Heading2"/>
      </w:pPr>
      <w:r>
        <w:t>Volltext</w:t>
      </w:r>
    </w:p>
    <w:p>
      <w:r>
        <w:t>Wallis Kantonsgericht 23.08.2012 ZWR 2014 S. 78-80 (KGVS A1-11-208) Valais Tribunal cantonal 23.08.2012 ZWR 2014 S. 78-80 (KGVS A1-11-208) Vallese Kantonsgericht 23.08.2012 ZWR 2014 S. 78-80 (KGVS A1-11-208)</w:t>
      </w:r>
    </w:p>
    <w:p>
      <w:r>
        <w:t>78 RVJ / ZWR 2014 Gebühren und Abgaben - KGE (öffentlichrechtliche Abteilung) A1 11 208 vom 23. August 2012 Schulgeldbeiträge; Rückwirkungsverbot - Unter einer Rückwirkung versteht man die Anwendung neuen Rechts auf Sachver- halte, die si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