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2014 S. 51-59 vom 12. Juli 2013</w:t>
      </w:r>
    </w:p>
    <w:p>
      <w:r>
        <w:t>VS Kantonsgericht, 2013-07-12, DE</w:t>
      </w:r>
    </w:p>
    <w:p>
      <w:r>
        <w:rPr>
          <w:b/>
        </w:rPr>
        <w:t xml:space="preserve">Quelle: </w:t>
      </w:r>
      <w:r>
        <w:t>https://mcp.opencaselaw.ch/entscheid/vs_gerichte_ZWR_2014_S._51-59</w:t>
      </w:r>
    </w:p>
    <w:p>
      <w:r>
        <w:t>FR: VS_GERICHTE ZWR 2014 S. 51-59 du 12 juillet 2013</w:t>
      </w:r>
    </w:p>
    <w:p>
      <w:r>
        <w:t>IT: VS_GERICHTE ZWR 2014 S. 51-59 del 12 luglio 2013</w:t>
      </w:r>
    </w:p>
    <w:p>
      <w:pPr>
        <w:pStyle w:val="Heading2"/>
      </w:pPr>
      <w:r>
        <w:t>Regeste</w:t>
      </w:r>
    </w:p>
    <w:p>
      <w:r>
        <w:t>RVJ / ZWR 2014 51 Beamtenrecht Fonction publique KGE (öffentlichrechtliche Abteilung) A1 13 279 vom 12. Juli 2013 Kündigung wegen dauernder Arbeitsunfähigkeit - Das PersonalG regelt die ordentliche Kündigung im Sinne von Art. 58 PersonalG</w:t>
      </w:r>
    </w:p>
    <w:p>
      <w:pPr>
        <w:pStyle w:val="Heading2"/>
      </w:pPr>
      <w:r>
        <w:t>Volltext</w:t>
      </w:r>
    </w:p>
    <w:p>
      <w:r>
        <w:t>Wallis Kantonsgericht 12.07.2013 ZWR 2014 S. 51-59 (KGVS A1-13-279) Valais Tribunal cantonal 12.07.2013 ZWR 2014 S. 51-59 (KGVS A1-13-279) Vallese Kantonsgericht 12.07.2013 ZWR 2014 S. 51-59 (KGVS A1-13-279)</w:t>
      </w:r>
    </w:p>
    <w:p>
      <w:r>
        <w:t>RVJ / ZWR 2014 51 Beamtenrecht Fonction publique KGE (öffentlichrechtliche Abteilung) A1 13 279 vom 12. Juli 2013 Kündigung wegen dauernder Arbeitsunfähigkeit - Das PersonalG regelt die ordentliche Kündigung im Sinne von Art. 58 PersonalG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