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205-210 vom 18. Juni 2013</w:t>
      </w:r>
    </w:p>
    <w:p>
      <w:r>
        <w:t>VS Kantonsgericht, 2013-06-18, DE</w:t>
      </w:r>
    </w:p>
    <w:p>
      <w:r>
        <w:rPr>
          <w:b/>
        </w:rPr>
        <w:t xml:space="preserve">Quelle: </w:t>
      </w:r>
      <w:r>
        <w:t>https://mcp.opencaselaw.ch/entscheid/vs_gerichte_ZWR_2014_S._205-210</w:t>
      </w:r>
    </w:p>
    <w:p>
      <w:r>
        <w:t>FR: VS_GERICHTE ZWR 2014 S. 205-210 du 18 juin 2013</w:t>
      </w:r>
    </w:p>
    <w:p>
      <w:r>
        <w:t>IT: VS_GERICHTE ZWR 2014 S. 205-210 del 18 giugno 2013</w:t>
      </w:r>
    </w:p>
    <w:p>
      <w:pPr>
        <w:pStyle w:val="Heading2"/>
      </w:pPr>
      <w:r>
        <w:t>Regeste</w:t>
      </w:r>
    </w:p>
    <w:p>
      <w:r>
        <w:t>RVJ / ZWR 2014 205 Strafrecht – Gläubigerschädigung durch Vermögensverminderung – Strafbefreiung KGE (I. Strafrechtliche Abteilung) vom 18. Juni 2013, Staatsanwaltschaft des Kantons Wallis c. X. - TCV P1 13 2 Gläubigerschädigung durch Verm</w:t>
      </w:r>
    </w:p>
    <w:p>
      <w:pPr>
        <w:pStyle w:val="Heading2"/>
      </w:pPr>
      <w:r>
        <w:t>Volltext</w:t>
      </w:r>
    </w:p>
    <w:p>
      <w:r>
        <w:t>Wallis Kantonsgericht 18.06.2013 ZWR 2014 S. 205-210 (KGVS P1-13-2) Valais Tribunal cantonal 18.06.2013 ZWR 2014 S. 205-210 (KGVS P1-13-2) Vallese Kantonsgericht 18.06.2013 ZWR 2014 S. 205-210 (KGVS P1-13-2)</w:t>
      </w:r>
    </w:p>
    <w:p>
      <w:r>
        <w:t>RVJ / ZWR 2014 205 Strafrecht – Gläubigerschädigung durch Vermögensverminderung – Strafbefreiung KGE (I. Strafrechtliche Abteilung) vom 18. Juni 2013, Staatsanwaltschaft des Kantons Wallis c. X. - TCV P1 13 2 Gläubigerschädigung durch Verm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