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62-66 vom 4. Juli 2012</w:t>
      </w:r>
    </w:p>
    <w:p>
      <w:r>
        <w:t>VS Kantonsgericht, 2012-07-04, DE</w:t>
      </w:r>
    </w:p>
    <w:p>
      <w:r>
        <w:rPr>
          <w:b/>
        </w:rPr>
        <w:t xml:space="preserve">Quelle: </w:t>
      </w:r>
      <w:r>
        <w:t>https://mcp.opencaselaw.ch/entscheid/vs_gerichte_ZWR_2013_S._62-66</w:t>
      </w:r>
    </w:p>
    <w:p>
      <w:r>
        <w:t>FR: VS_GERICHTE ZWR 2013 S. 62-66 du 4 juillet 2012</w:t>
      </w:r>
    </w:p>
    <w:p>
      <w:r>
        <w:t>IT: VS_GERICHTE ZWR 2013 S. 62-66 del 4 luglio 2012</w:t>
      </w:r>
    </w:p>
    <w:p>
      <w:pPr>
        <w:pStyle w:val="Heading2"/>
      </w:pPr>
      <w:r>
        <w:t>Regeste</w:t>
      </w:r>
    </w:p>
    <w:p>
      <w:r>
        <w:t>62 RVJ / ZVR 2013 Subventionen Subventions KGE A1 11 173 vom 4. Juli 2012 Keine Konkurrenzierung von Unternehmen - Gemäss eidgenössischer Strukturverbesserungsverordnung werden Investitions- hilfen an Projekte nur gewährt, wenn im Einzugs</w:t>
      </w:r>
    </w:p>
    <w:p>
      <w:pPr>
        <w:pStyle w:val="Heading2"/>
      </w:pPr>
      <w:r>
        <w:t>Volltext</w:t>
      </w:r>
    </w:p>
    <w:p>
      <w:r>
        <w:t>Wallis Kantonsgericht 04.07.2012 ZWR 2013 S. 62-66 (KGVS A1-11-173) Valais Tribunal cantonal 04.07.2012 ZWR 2013 S. 62-66 (KGVS A1-11-173) Vallese Kantonsgericht 04.07.2012 ZWR 2013 S. 62-66 (KGVS A1-11-173)</w:t>
      </w:r>
    </w:p>
    <w:p>
      <w:r>
        <w:t>62 RVJ / ZVR 2013 Subventionen Subventions KGE A1 11 173 vom 4. Juli 2012 Keine Konkurrenzierung von Unternehmen - Gemäss eidgenössischer Strukturverbesserungsverordnung werden Investitions- hilfen an Projekte nur gewährt, wenn im Einzugs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