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273-281 vom 26. Juni 2012</w:t>
      </w:r>
    </w:p>
    <w:p>
      <w:r>
        <w:t>VS Kantonsgericht, 2012-06-26, DE</w:t>
      </w:r>
    </w:p>
    <w:p>
      <w:r>
        <w:rPr>
          <w:b/>
        </w:rPr>
        <w:t xml:space="preserve">Quelle: </w:t>
      </w:r>
      <w:r>
        <w:t>https://mcp.opencaselaw.ch/entscheid/vs_gerichte_ZWR_2013_S._273-281</w:t>
      </w:r>
    </w:p>
    <w:p>
      <w:r>
        <w:t>FR: VS_GERICHTE ZWR 2013 S. 273-281 du 26 juin 2012</w:t>
      </w:r>
    </w:p>
    <w:p>
      <w:r>
        <w:t>IT: VS_GERICHTE ZWR 2013 S. 273-281 del 26 giugno 2012</w:t>
      </w:r>
    </w:p>
    <w:p>
      <w:pPr>
        <w:pStyle w:val="Heading2"/>
      </w:pPr>
      <w:r>
        <w:t>Regeste</w:t>
      </w:r>
    </w:p>
    <w:p>
      <w:r>
        <w:t>RVJ / ZVR 2013 273 Droit civil - droits réels : empiètement - ATC (Cour civile II) du 26 juin 2012, X. SA c. Bourgeoisie de Y. - TCV C1 11 168 Empiètement : qualité pour défendre, opposition tardive, absence de bonne foi de l’auteur, calcu</w:t>
      </w:r>
    </w:p>
    <w:p>
      <w:pPr>
        <w:pStyle w:val="Heading2"/>
      </w:pPr>
      <w:r>
        <w:t>Volltext</w:t>
      </w:r>
    </w:p>
    <w:p>
      <w:r>
        <w:t>Wallis Kantonsgericht 26.06.2012 ZWR 2013 S. 273-281 (KGVS C1-11-168) Valais Tribunal cantonal 26.06.2012 ZWR 2013 S. 273-281 (KGVS C1-11-168) Vallese Kantonsgericht 26.06.2012 ZWR 2013 S. 273-281 (KGVS C1-11-168)</w:t>
      </w:r>
    </w:p>
    <w:p>
      <w:r>
        <w:t>RVJ / ZVR 2013 273 Droit civil - droits réels : empiètement - ATC (Cour civile II) du 26 juin 2012, X. SA c. Bourgeoisie de Y. - TCV C1 11 168 Empiètement : qualité pour défendre, opposition tardive, absence de bonne foi de l’auteur, calcu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