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198-201 vom 20. September 2012</w:t>
      </w:r>
    </w:p>
    <w:p>
      <w:r>
        <w:t>VS Kantonsgericht, 2012-09-20, DE</w:t>
      </w:r>
    </w:p>
    <w:p>
      <w:r>
        <w:rPr>
          <w:b/>
        </w:rPr>
        <w:t xml:space="preserve">Quelle: </w:t>
      </w:r>
      <w:r>
        <w:t>https://mcp.opencaselaw.ch/entscheid/vs_gerichte_ZWR_2013_S._198-201</w:t>
      </w:r>
    </w:p>
    <w:p>
      <w:r>
        <w:t>FR: VS_GERICHTE ZWR 2013 S. 198-201 du 20 septembre 2012</w:t>
      </w:r>
    </w:p>
    <w:p>
      <w:r>
        <w:t>IT: VS_GERICHTE ZWR 2013 S. 198-201 del 20 settembre 2012</w:t>
      </w:r>
    </w:p>
    <w:p>
      <w:pPr>
        <w:pStyle w:val="Heading2"/>
      </w:pPr>
      <w:r>
        <w:t>Regeste</w:t>
      </w:r>
    </w:p>
    <w:p>
      <w:r>
        <w:t>198 RVJ / ZWR 2013 Schuldbetreibung- und Konkursrecht – Verlustschein – Zivilpro-zessrecht – Kostenvorschuss - KGE (Einzelrichter der Zivil-kammer) vom 20. September 2012, X. c. Y. - TCV C3 12 39 Einrede mangelnden neuen Vermögens (Art. 2</w:t>
      </w:r>
    </w:p>
    <w:p>
      <w:pPr>
        <w:pStyle w:val="Heading2"/>
      </w:pPr>
      <w:r>
        <w:t>Volltext</w:t>
      </w:r>
    </w:p>
    <w:p>
      <w:r>
        <w:t>Wallis Kantonsgericht 20.09.2012 ZWR 2013 S. 198-201 (KGVS C3-12-39) Valais Tribunal cantonal 20.09.2012 ZWR 2013 S. 198-201 (KGVS C3-12-39) Vallese Kantonsgericht 20.09.2012 ZWR 2013 S. 198-201 (KGVS C3-12-39)</w:t>
      </w:r>
    </w:p>
    <w:p>
      <w:r>
        <w:t>198 RVJ / ZWR 2013 Schuldbetreibung- und Konkursrecht – Verlustschein – Zivilpro-zessrecht – Kostenvorschuss - KGE (Einzelrichter der Zivil-kammer) vom 20. September 2012, X. c. Y. - TCV C3 12 39 Einrede mangelnden neuen Vermögens (Art. 2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