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2013 S. 132-135 vom 27. August 2012</w:t>
      </w:r>
    </w:p>
    <w:p>
      <w:r>
        <w:t>VS Kantonsgericht, 2012-08-27, DE</w:t>
      </w:r>
    </w:p>
    <w:p>
      <w:r>
        <w:rPr>
          <w:b/>
        </w:rPr>
        <w:t xml:space="preserve">Quelle: </w:t>
      </w:r>
      <w:r>
        <w:t>https://mcp.opencaselaw.ch/entscheid/vs_gerichte_ZWR_2013_S._132-135</w:t>
      </w:r>
    </w:p>
    <w:p>
      <w:r>
        <w:t>FR: VS_GERICHTE ZWR 2013 S. 132-135 du 27 août 2012</w:t>
      </w:r>
    </w:p>
    <w:p>
      <w:r>
        <w:t>IT: VS_GERICHTE ZWR 2013 S. 132-135 del 27 agosto 2012</w:t>
      </w:r>
    </w:p>
    <w:p>
      <w:pPr>
        <w:pStyle w:val="Heading2"/>
      </w:pPr>
      <w:r>
        <w:t>Regeste</w:t>
      </w:r>
    </w:p>
    <w:p>
      <w:r>
        <w:t>132 RVJ / ZWR 2013 Zivilprozessrecht - Scheidungsverfahren - Vorsorgliche Mass-nahmen - Unterhalt - KGE (I. Zivilrechtliche Abteilung) vom 27. August 2012, X. c. Y. - TCV C1 12 159 Vorsorgliche Massnahmen im Scheidungsverfahren (Art. 276</w:t>
      </w:r>
    </w:p>
    <w:p>
      <w:pPr>
        <w:pStyle w:val="Heading2"/>
      </w:pPr>
      <w:r>
        <w:t>Volltext</w:t>
      </w:r>
    </w:p>
    <w:p>
      <w:r>
        <w:t>Wallis Kantonsgericht 27.08.2012 ZWR 2013 S. 132-135 (KGVS C1-12-159) Valais Tribunal cantonal 27.08.2012 ZWR 2013 S. 132-135 (KGVS C1-12-159) Vallese Kantonsgericht 27.08.2012 ZWR 2013 S. 132-135 (KGVS C1-12-159)</w:t>
      </w:r>
    </w:p>
    <w:p>
      <w:r>
        <w:t>132 RVJ / ZWR 2013 Zivilprozessrecht - Scheidungsverfahren - Vorsorgliche Mass-nahmen - Unterhalt - KGE (I. Zivilrechtliche Abteilung) vom 27. August 2012, X. c. Y. - TCV C1 12 159 Vorsorgliche Massnahmen im Scheidungsverfahren (Art. 276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