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2012 S. 62-67 vom 29. November 2011</w:t>
      </w:r>
    </w:p>
    <w:p>
      <w:r>
        <w:t>VS Kantonsgericht, 2011-11-29, DE</w:t>
      </w:r>
    </w:p>
    <w:p>
      <w:r>
        <w:rPr>
          <w:b/>
        </w:rPr>
        <w:t xml:space="preserve">Quelle: </w:t>
      </w:r>
      <w:r>
        <w:t>https://mcp.opencaselaw.ch/entscheid/vs_gerichte_ZWR_2012_S._62-67</w:t>
      </w:r>
    </w:p>
    <w:p>
      <w:r>
        <w:t>FR: VS_GERICHTE ZWR 2012 S. 62-67 du 29 novembre 2011</w:t>
      </w:r>
    </w:p>
    <w:p>
      <w:r>
        <w:t>IT: VS_GERICHTE ZWR 2012 S. 62-67 del 29 novembre 2011</w:t>
      </w:r>
    </w:p>
    <w:p>
      <w:pPr>
        <w:pStyle w:val="Heading2"/>
      </w:pPr>
      <w:r>
        <w:t>Regeste</w:t>
      </w:r>
    </w:p>
    <w:p>
      <w:r>
        <w:t>62 RVJ / ZWR 2012 Öffentliche Strassen Voies publiques KGVS A1 11 102 KGE A1 11 102 – 106 vom 29. November 2011 Strassen, öffentliche – Gegen den Beschluss des Grossen Rates bzw. des Staatsrates über die Bezeich- nung der interessierten Ge</w:t>
      </w:r>
    </w:p>
    <w:p>
      <w:pPr>
        <w:pStyle w:val="Heading2"/>
      </w:pPr>
      <w:r>
        <w:t>Volltext</w:t>
      </w:r>
    </w:p>
    <w:p>
      <w:r>
        <w:t>Wallis Kantonsgericht 29.11.2011 ZWR 2012 S. 62-67 (KGVS A1-11-102) Valais Tribunal cantonal 29.11.2011 ZWR 2012 S. 62-67 (KGVS A1-11-102) Vallese Kantonsgericht 29.11.2011 ZWR 2012 S. 62-67 (KGVS A1-11-102)</w:t>
      </w:r>
    </w:p>
    <w:p>
      <w:r>
        <w:t>62 RVJ / ZWR 2012 Öffentliche Strassen Voies publiques KGVS A1 11 102 KGE A1 11 102 – 106 vom 29. November 2011 Strassen, öffentliche – Gegen den Beschluss des Grossen Rates bzw. des Staatsrates über die Bezeich- nung der interessierten Ge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