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303-307 vom 25. Januar 2012</w:t>
      </w:r>
    </w:p>
    <w:p>
      <w:r>
        <w:t>VS Kantonsgericht, 2012-01-25, DE</w:t>
      </w:r>
    </w:p>
    <w:p>
      <w:r>
        <w:rPr>
          <w:b/>
        </w:rPr>
        <w:t xml:space="preserve">Quelle: </w:t>
      </w:r>
      <w:r>
        <w:t>https://mcp.opencaselaw.ch/entscheid/vs_gerichte_ZWR_2012_S._303-307</w:t>
      </w:r>
    </w:p>
    <w:p>
      <w:r>
        <w:t>FR: VS_GERICHTE ZWR 2012 S. 303-307 du 25 janvier 2012</w:t>
      </w:r>
    </w:p>
    <w:p>
      <w:r>
        <w:t>IT: VS_GERICHTE ZWR 2012 S. 303-307 del 25 gennaio 2012</w:t>
      </w:r>
    </w:p>
    <w:p>
      <w:pPr>
        <w:pStyle w:val="Heading2"/>
      </w:pPr>
      <w:r>
        <w:t>Regeste</w:t>
      </w:r>
    </w:p>
    <w:p>
      <w:r>
        <w:t>RVJ / ZWR 2012 303 BGLEU Z1 11 37 Obligationenrecht – Innominatkontrakte – Leasingvertrag – Urteil Bezirksge-richt Leuk vom 25. Januar 2012, X. GmbH c. Y. – LEU Z1 11 37 Leasingvertrag und Konsumkreditgesetz – Begriff und Arten des Leasing</w:t>
      </w:r>
    </w:p>
    <w:p>
      <w:pPr>
        <w:pStyle w:val="Heading2"/>
      </w:pPr>
      <w:r>
        <w:t>Volltext</w:t>
      </w:r>
    </w:p>
    <w:p>
      <w:r>
        <w:t>Wallis Bezirksgericht Leuk 25.01.2012 ZWR 2012 S. 303-307 (BGLEU Z1-11-37) Valais Tribunal du district Loèche 25.01.2012 ZWR 2012 S. 303-307 (BGLEU Z1-11-37)</w:t>
      </w:r>
    </w:p>
    <w:p>
      <w:r>
        <w:t>RVJ / ZWR 2012 303 BGLEU Z1 11 37 Obligationenrecht – Innominatkontrakte – Leasingvertrag – Urteil Bezirksge-richt Leuk vom 25. Januar 2012, X. GmbH c. Y. – LEU Z1 11 37 Leasingvertrag und Konsumkreditgesetz – Begriff und Arten des Leasing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