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2011 S. 335-336 vom 17. September 2010</w:t>
      </w:r>
    </w:p>
    <w:p>
      <w:r>
        <w:t>VS Kantonsgericht, 2010-09-17, DE</w:t>
      </w:r>
    </w:p>
    <w:p>
      <w:r>
        <w:rPr>
          <w:b/>
        </w:rPr>
        <w:t xml:space="preserve">Quelle: </w:t>
      </w:r>
      <w:r>
        <w:t>https://mcp.opencaselaw.ch/entscheid/vs_gerichte_ZWR_2011_S._335-336</w:t>
      </w:r>
    </w:p>
    <w:p>
      <w:r>
        <w:t>FR: VS_GERICHTE ZWR 2011 S. 335-336 du 17 septembre 2010</w:t>
      </w:r>
    </w:p>
    <w:p>
      <w:r>
        <w:t>IT: VS_GERICHTE ZWR 2011 S. 335-336 del 17 settembre 2010</w:t>
      </w:r>
    </w:p>
    <w:p>
      <w:pPr>
        <w:pStyle w:val="Heading2"/>
      </w:pPr>
      <w:r>
        <w:t>Regeste</w:t>
      </w:r>
    </w:p>
    <w:p>
      <w:r>
        <w:t>RVJ / ZWR 2011 335 KGVS C1 10 63 Obligationenrecht - Verjährung - Unterhaltsforderung des Kindes - KGE (Kas-sationsbehörde) vom 17. September 2010, X. c. Y. - TCV C1 10 63 Verjährung von Unterhaltsforderungen Keine Verjährung der Forderung</w:t>
      </w:r>
    </w:p>
    <w:p>
      <w:pPr>
        <w:pStyle w:val="Heading2"/>
      </w:pPr>
      <w:r>
        <w:t>Volltext</w:t>
      </w:r>
    </w:p>
    <w:p>
      <w:r>
        <w:t>Wallis Kantonsgericht 17.09.2010 ZWR 2011 S. 335-336 (KGVS C1-10-63) Valais Tribunal cantonal 17.09.2010 ZWR 2011 S. 335-336 (KGVS C1-10-63) Vallese Kantonsgericht 17.09.2010 ZWR 2011 S. 335-336 (KGVS C1-10-63)</w:t>
      </w:r>
    </w:p>
    <w:p>
      <w:r>
        <w:t>RVJ / ZWR 2011 335 KGVS C1 10 63 Obligationenrecht - Verjährung - Unterhaltsforderung des Kindes - KGE (Kas-sationsbehörde) vom 17. September 2010, X. c. Y. - TCV C1 10 63 Verjährung von Unterhaltsforderungen Keine Verjährung der Forderung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