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266-267 vom 22. Januar 2010</w:t>
      </w:r>
    </w:p>
    <w:p>
      <w:r>
        <w:t>VS Kantonsgericht, 2010-01-22, DE</w:t>
      </w:r>
    </w:p>
    <w:p>
      <w:r>
        <w:rPr>
          <w:b/>
        </w:rPr>
        <w:t xml:space="preserve">Quelle: </w:t>
      </w:r>
      <w:r>
        <w:t>https://mcp.opencaselaw.ch/entscheid/vs_gerichte_ZWR_2010_S._266-267</w:t>
      </w:r>
    </w:p>
    <w:p>
      <w:r>
        <w:t>FR: VS_GERICHTE ZWR 2010 S. 266-267 du 22 janvier 2010</w:t>
      </w:r>
    </w:p>
    <w:p>
      <w:r>
        <w:t>IT: VS_GERICHTE ZWR 2010 S. 266-267 del 22 gennaio 2010</w:t>
      </w:r>
    </w:p>
    <w:p>
      <w:pPr>
        <w:pStyle w:val="Heading2"/>
      </w:pPr>
      <w:r>
        <w:t>Regeste</w:t>
      </w:r>
    </w:p>
    <w:p>
      <w:r>
        <w:t>266 RVJ / ZWR 2010 KGVS C1 09 39 Zivilrecht - Erbrecht - Erbenschein - KGE (I. Zivilrechtliche Abteilung) vom 22.Januar 2010, X. c. Y. u.a. Erbrecht : Erbenschein (Art. 559 Abs. 1 ZGB) Der Erbenschein stellt einen provisorischen Legitimati</w:t>
      </w:r>
    </w:p>
    <w:p>
      <w:pPr>
        <w:pStyle w:val="Heading2"/>
      </w:pPr>
      <w:r>
        <w:t>Volltext</w:t>
      </w:r>
    </w:p>
    <w:p>
      <w:r>
        <w:t>Wallis Kantonsgericht 22.01.2010 ZWR 2010 S. 266-267 (KGVS C1-09-39) Valais Tribunal cantonal 22.01.2010 ZWR 2010 S. 266-267 (KGVS C1-09-39) Vallese Kantonsgericht 22.01.2010 ZWR 2010 S. 266-267 (KGVS C1-09-39)</w:t>
      </w:r>
    </w:p>
    <w:p>
      <w:r>
        <w:t>266 RVJ / ZWR 2010 KGVS C1 09 39 Zivilrecht - Erbrecht - Erbenschein - KGE (I. Zivilrechtliche Abteilung) vom 22.Januar 2010, X. c. Y. u.a. Erbrecht : Erbenschein (Art. 559 Abs. 1 ZGB) Der Erbenschein stellt einen provisorischen Legitimati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