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2010 S. 131-135 vom 4. November 2009</w:t>
      </w:r>
    </w:p>
    <w:p>
      <w:r>
        <w:t>VS Kantonsgericht, 2009-11-04, DE</w:t>
      </w:r>
    </w:p>
    <w:p>
      <w:r>
        <w:rPr>
          <w:b/>
        </w:rPr>
        <w:t xml:space="preserve">Quelle: </w:t>
      </w:r>
      <w:r>
        <w:t>https://mcp.opencaselaw.ch/entscheid/vs_gerichte_ZWR_2010_S._131-135</w:t>
      </w:r>
    </w:p>
    <w:p>
      <w:r>
        <w:t>FR: VS_GERICHTE ZWR 2010 S. 131-135 du 4 novembre 2009</w:t>
      </w:r>
    </w:p>
    <w:p>
      <w:r>
        <w:t>IT: VS_GERICHTE ZWR 2010 S. 131-135 del 4 novembre 2009</w:t>
      </w:r>
    </w:p>
    <w:p>
      <w:pPr>
        <w:pStyle w:val="Heading2"/>
      </w:pPr>
      <w:r>
        <w:t>Regeste</w:t>
      </w:r>
    </w:p>
    <w:p>
      <w:r>
        <w:t>RVJ / ZWR 2010 131 Rechtsprechung der Zivil- und Strafrechtlichen Abteilungen des Kantonsgerichts Jurisprudence des Cours civiles et pénales du Tribunal cantonal Zivilprozessrecht Procédure civile KGVS C3 09 72 Zivilprozessrecht - Zusprech</w:t>
      </w:r>
    </w:p>
    <w:p>
      <w:pPr>
        <w:pStyle w:val="Heading2"/>
      </w:pPr>
      <w:r>
        <w:t>Volltext</w:t>
      </w:r>
    </w:p>
    <w:p>
      <w:r>
        <w:t>Wallis Kantonsgericht 04.11.2009 ZWR 2010 S. 131-135 (KGVS C3-09-72) Valais Tribunal cantonal 04.11.2009 ZWR 2010 S. 131-135 (KGVS C3-09-72) Vallese Kantonsgericht 04.11.2009 ZWR 2010 S. 131-135 (KGVS C3-09-72)</w:t>
      </w:r>
    </w:p>
    <w:p>
      <w:r>
        <w:t>RVJ / ZWR 2010 131 Rechtsprechung der Zivil- und Strafrechtlichen Abteilungen des Kantonsgerichts Jurisprudence des Cours civiles et pénales du Tribunal cantonal Zivilprozessrecht Procédure civile KGVS C3 09 72 Zivilprozessrecht - Zusprech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