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2009 S. 87-91 vom 15. September 2008</w:t>
      </w:r>
    </w:p>
    <w:p>
      <w:r>
        <w:t>VS Kantonsgericht, 2008-09-15, DE</w:t>
      </w:r>
    </w:p>
    <w:p>
      <w:r>
        <w:rPr>
          <w:b/>
        </w:rPr>
        <w:t xml:space="preserve">Quelle: </w:t>
      </w:r>
      <w:r>
        <w:t>https://mcp.opencaselaw.ch/entscheid/vs_gerichte_ZWR_2009_S._87-91</w:t>
      </w:r>
    </w:p>
    <w:p>
      <w:r>
        <w:t>FR: VS_GERICHTE ZWR 2009 S. 87-91 du 15 septembre 2008</w:t>
      </w:r>
    </w:p>
    <w:p>
      <w:r>
        <w:t>IT: VS_GERICHTE ZWR 2009 S. 87-91 del 15 settembre 2008</w:t>
      </w:r>
    </w:p>
    <w:p>
      <w:pPr>
        <w:pStyle w:val="Heading2"/>
      </w:pPr>
      <w:r>
        <w:t>Regeste</w:t>
      </w:r>
    </w:p>
    <w:p>
      <w:r>
        <w:t>87 Verwaltungsstrafrecht Droit pénal administratif KGVS A3 08 31 KGE (öffentlichrechtliche Abteilung, Einzelrichter) vom 15. September 2008 i.S. X. AG c. Gemeinde Y. Strafrechtliche Sanktionen und Massnahmen im Beschaffungsrecht − Bei Wi</w:t>
      </w:r>
    </w:p>
    <w:p>
      <w:pPr>
        <w:pStyle w:val="Heading2"/>
      </w:pPr>
      <w:r>
        <w:t>Volltext</w:t>
      </w:r>
    </w:p>
    <w:p>
      <w:r>
        <w:t>Wallis Kantonsgericht 15.09.2008 ZWR 2009 S. 87-91 (KGVS A3-08-31) Valais Tribunal cantonal 15.09.2008 ZWR 2009 S. 87-91 (KGVS A3-08-31) Vallese Kantonsgericht 15.09.2008 ZWR 2009 S. 87-91 (KGVS A3-08-31)</w:t>
      </w:r>
    </w:p>
    <w:p>
      <w:r>
        <w:t>87 Verwaltungsstrafrecht Droit pénal administratif KGVS A3 08 31 KGE (öffentlichrechtliche Abteilung, Einzelrichter) vom 15. September 2008 i.S. X. AG c. Gemeinde Y. Strafrechtliche Sanktionen und Massnahmen im Beschaffungsrecht − Bei Wi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