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56-58 vom 7. März 2008</w:t>
      </w:r>
    </w:p>
    <w:p>
      <w:r>
        <w:t>VS Kantonsgericht, 2008-03-07, DE</w:t>
      </w:r>
    </w:p>
    <w:p>
      <w:r>
        <w:rPr>
          <w:b/>
        </w:rPr>
        <w:t xml:space="preserve">Quelle: </w:t>
      </w:r>
      <w:r>
        <w:t>https://mcp.opencaselaw.ch/entscheid/vs_gerichte_ZWR_2009_S._56-58</w:t>
      </w:r>
    </w:p>
    <w:p>
      <w:r>
        <w:t>FR: VS_GERICHTE ZWR 2009 S. 56-58 du 7 mars 2008</w:t>
      </w:r>
    </w:p>
    <w:p>
      <w:r>
        <w:t>IT: VS_GERICHTE ZWR 2009 S. 56-58 del 7 marzo 2008</w:t>
      </w:r>
    </w:p>
    <w:p>
      <w:pPr>
        <w:pStyle w:val="Heading2"/>
      </w:pPr>
      <w:r>
        <w:t>Regeste</w:t>
      </w:r>
    </w:p>
    <w:p>
      <w:r>
        <w:t>56 Enteignung KGVS A1 08 2 KGE (öffentlichrechtliche Abteilung) vom 7. März 2008 i.S. X. c. Revisionskommission und Kons. Totalenteignung – Minderwert − Wann kann der Enteignete bei teilweiser Beanspruchung der Parzelle die Totalexpropr</w:t>
      </w:r>
    </w:p>
    <w:p>
      <w:pPr>
        <w:pStyle w:val="Heading2"/>
      </w:pPr>
      <w:r>
        <w:t>Volltext</w:t>
      </w:r>
    </w:p>
    <w:p>
      <w:r>
        <w:t>Wallis Kantonsgericht 07.03.2008 ZWR 2009 S. 56-58 (KGVS A1-08-2) Valais Tribunal cantonal 07.03.2008 ZWR 2009 S. 56-58 (KGVS A1-08-2) Vallese Kantonsgericht 07.03.2008 ZWR 2009 S. 56-58 (KGVS A1-08-2)</w:t>
      </w:r>
    </w:p>
    <w:p>
      <w:r>
        <w:t>56 Enteignung KGVS A1 08 2 KGE (öffentlichrechtliche Abteilung) vom 7. März 2008 i.S. X. c. Revisionskommission und Kons. Totalenteignung – Minderwert − Wann kann der Enteignete bei teilweiser Beanspruchung der Parzelle die Totalexpropr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