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34-42 vom 5. Dezember 2008</w:t>
      </w:r>
    </w:p>
    <w:p>
      <w:r>
        <w:t>VS Kantonsgericht, 2008-12-05, DE</w:t>
      </w:r>
    </w:p>
    <w:p>
      <w:r>
        <w:rPr>
          <w:b/>
        </w:rPr>
        <w:t xml:space="preserve">Quelle: </w:t>
      </w:r>
      <w:r>
        <w:t>https://mcp.opencaselaw.ch/entscheid/vs_gerichte_ZWR_2009_S._34-42</w:t>
      </w:r>
    </w:p>
    <w:p>
      <w:r>
        <w:t>FR: VS_GERICHTE ZWR 2009 S. 34-42 du 5 décembre 2008</w:t>
      </w:r>
    </w:p>
    <w:p>
      <w:r>
        <w:t>IT: VS_GERICHTE ZWR 2009 S. 34-42 del 5 dicembre 2008</w:t>
      </w:r>
    </w:p>
    <w:p>
      <w:pPr>
        <w:pStyle w:val="Heading2"/>
      </w:pPr>
      <w:r>
        <w:t>Regeste</w:t>
      </w:r>
    </w:p>
    <w:p>
      <w:r>
        <w:t>34 Raumplanung Aménagement du territoire KGVS A1 08 153 KGE (öffentlichrechtliche Abteilung) vom 5. Dezember 2008 i.S. X. c. Staatsrat, Gemeinde Brig-Glis und Migros Wallis Einkaufzentrum − Der kantonale Richtplan verlangt für Einkaufsze</w:t>
      </w:r>
    </w:p>
    <w:p>
      <w:pPr>
        <w:pStyle w:val="Heading2"/>
      </w:pPr>
      <w:r>
        <w:t>Volltext</w:t>
      </w:r>
    </w:p>
    <w:p>
      <w:r>
        <w:t>Wallis Kantonsgericht 05.12.2008 ZWR 2009 S. 34-42 (KGVS A1-08-153) Valais Tribunal cantonal 05.12.2008 ZWR 2009 S. 34-42 (KGVS A1-08-153) Vallese Kantonsgericht 05.12.2008 ZWR 2009 S. 34-42 (KGVS A1-08-153)</w:t>
      </w:r>
    </w:p>
    <w:p>
      <w:r>
        <w:t>34 Raumplanung Aménagement du territoire KGVS A1 08 153 KGE (öffentlichrechtliche Abteilung) vom 5. Dezember 2008 i.S. X. c. Staatsrat, Gemeinde Brig-Glis und Migros Wallis Einkaufzentrum − Der kantonale Richtplan verlangt für Einkaufsze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