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328-333 vom 24. April 2009</w:t>
      </w:r>
    </w:p>
    <w:p>
      <w:r>
        <w:t>VS Kantonsgericht, 2009-04-24, DE</w:t>
      </w:r>
    </w:p>
    <w:p>
      <w:r>
        <w:rPr>
          <w:b/>
        </w:rPr>
        <w:t xml:space="preserve">Quelle: </w:t>
      </w:r>
      <w:r>
        <w:t>https://mcp.opencaselaw.ch/entscheid/vs_gerichte_ZWR_2009_S._328-333</w:t>
      </w:r>
    </w:p>
    <w:p>
      <w:r>
        <w:t>FR: VS_GERICHTE ZWR 2009 S. 328-333 du 24 avril 2009</w:t>
      </w:r>
    </w:p>
    <w:p>
      <w:r>
        <w:t>IT: VS_GERICHTE ZWR 2009 S. 328-333 del 24 aprile 2009</w:t>
      </w:r>
    </w:p>
    <w:p>
      <w:pPr>
        <w:pStyle w:val="Heading2"/>
      </w:pPr>
      <w:r>
        <w:t>Regeste</w:t>
      </w:r>
    </w:p>
    <w:p>
      <w:r>
        <w:t>328 RVJ / ZWR 2009 Strafrecht Droit pénal KGVS P3 09 17 KGE (Beschwerdebehörde) vom 24. April 2009 i.S. UntersuchungsrichteramtOberwallis c. Regionale Staatsanwaltschaft Prozessual mangelhafte Einsprache; Anschuldigungsverfügung; Mittäters</w:t>
      </w:r>
    </w:p>
    <w:p>
      <w:pPr>
        <w:pStyle w:val="Heading2"/>
      </w:pPr>
      <w:r>
        <w:t>Volltext</w:t>
      </w:r>
    </w:p>
    <w:p>
      <w:r>
        <w:t>Wallis Kantonsgericht 24.04.2009 ZWR 2009 S. 328-333 (KGVS P3-09-17) Valais Tribunal cantonal 24.04.2009 ZWR 2009 S. 328-333 (KGVS P3-09-17) Vallese Kantonsgericht 24.04.2009 ZWR 2009 S. 328-333 (KGVS P3-09-17)</w:t>
      </w:r>
    </w:p>
    <w:p>
      <w:r>
        <w:t>328 RVJ / ZWR 2009 Strafrecht Droit pénal KGVS P3 09 17 KGE (Beschwerdebehörde) vom 24. April 2009 i.S. UntersuchungsrichteramtOberwallis c. Regionale Staatsanwaltschaft Prozessual mangelhafte Einsprache; Anschuldigungsverfügung; Mittäters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