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322-324 vom 23. Februar 2009</w:t>
      </w:r>
    </w:p>
    <w:p>
      <w:r>
        <w:t>VS Kantonsgericht, 2009-02-23, DE</w:t>
      </w:r>
    </w:p>
    <w:p>
      <w:r>
        <w:rPr>
          <w:b/>
        </w:rPr>
        <w:t xml:space="preserve">Quelle: </w:t>
      </w:r>
      <w:r>
        <w:t>https://mcp.opencaselaw.ch/entscheid/vs_gerichte_ZWR_2009_S._322-324</w:t>
      </w:r>
    </w:p>
    <w:p>
      <w:r>
        <w:t>FR: VS_GERICHTE ZWR 2009 S. 322-324 du 23 février 2009</w:t>
      </w:r>
    </w:p>
    <w:p>
      <w:r>
        <w:t>IT: VS_GERICHTE ZWR 2009 S. 322-324 del 23 febbraio 2009</w:t>
      </w:r>
    </w:p>
    <w:p>
      <w:pPr>
        <w:pStyle w:val="Heading2"/>
      </w:pPr>
      <w:r>
        <w:t>Regeste</w:t>
      </w:r>
    </w:p>
    <w:p>
      <w:r>
        <w:t>322 RVJ / ZWR 2009 KGVS P1 08 57 KGE (I. Strafrechtliche Abteilung) vom 23. Februar 2009 i.S. X. c. Y. und Z. Einstellung des Verfahrens: Berufungslegitimation der Zivilpartei bei einemOffizialdelikt (Art. 113 Ziff. 2 Abs. 2 StPO und Art.</w:t>
      </w:r>
    </w:p>
    <w:p>
      <w:pPr>
        <w:pStyle w:val="Heading2"/>
      </w:pPr>
      <w:r>
        <w:t>Volltext</w:t>
      </w:r>
    </w:p>
    <w:p>
      <w:r>
        <w:t>Wallis Kantonsgericht 23.02.2009 ZWR 2009 S. 322-324 (KGVS P1-08-57) Valais Tribunal cantonal 23.02.2009 ZWR 2009 S. 322-324 (KGVS P1-08-57) Vallese Kantonsgericht 23.02.2009 ZWR 2009 S. 322-324 (KGVS P1-08-57)</w:t>
      </w:r>
    </w:p>
    <w:p>
      <w:r>
        <w:t>322 RVJ / ZWR 2009 KGVS P1 08 57 KGE (I. Strafrechtliche Abteilung) vom 23. Februar 2009 i.S. X. c. Y. und Z. Einstellung des Verfahrens: Berufungslegitimation der Zivilpartei bei einemOffizialdelikt (Art. 113 Ziff. 2 Abs. 2 StPO und Art.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