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125-126 vom 17. April 2008</w:t>
      </w:r>
    </w:p>
    <w:p>
      <w:r>
        <w:t>VS Kantonsgericht, 2008-04-17, DE</w:t>
      </w:r>
    </w:p>
    <w:p>
      <w:r>
        <w:rPr>
          <w:b/>
        </w:rPr>
        <w:t xml:space="preserve">Quelle: </w:t>
      </w:r>
      <w:r>
        <w:t>https://mcp.opencaselaw.ch/entscheid/vs_gerichte_ZWR_2009_S._125-126</w:t>
      </w:r>
    </w:p>
    <w:p>
      <w:r>
        <w:t>FR: VS_GERICHTE ZWR 2009 S. 125-126 du 17 avril 2008</w:t>
      </w:r>
    </w:p>
    <w:p>
      <w:r>
        <w:t>IT: VS_GERICHTE ZWR 2009 S. 125-126 del 17 aprile 2008</w:t>
      </w:r>
    </w:p>
    <w:p>
      <w:pPr>
        <w:pStyle w:val="Heading2"/>
      </w:pPr>
      <w:r>
        <w:t>Regeste</w:t>
      </w:r>
    </w:p>
    <w:p>
      <w:r>
        <w:t>125 Sozialversicherungsverfahren KGVS S2 07 4 Örtliche Zuständigkeit - KVGE X. c SUVA vom 17. April 2008 Örtliche Zuständigkeit − Sofern sich der Wohnsitz der versicherten Person oder des Beschwerde führenden Dritten im Ausland befindet</w:t>
      </w:r>
    </w:p>
    <w:p>
      <w:pPr>
        <w:pStyle w:val="Heading2"/>
      </w:pPr>
      <w:r>
        <w:t>Volltext</w:t>
      </w:r>
    </w:p>
    <w:p>
      <w:r>
        <w:t>Wallis Kantonsgericht 17.04.2008 ZWR 2009 S. 125-126 (KGVS S2-07-4) Valais Tribunal cantonal 17.04.2008 ZWR 2009 S. 125-126 (KGVS S2-07-4) Vallese Kantonsgericht 17.04.2008 ZWR 2009 S. 125-126 (KGVS S2-07-4)</w:t>
      </w:r>
    </w:p>
    <w:p>
      <w:r>
        <w:t>125 Sozialversicherungsverfahren KGVS S2 07 4 Örtliche Zuständigkeit - KVGE X. c SUVA vom 17. April 2008 Örtliche Zuständigkeit − Sofern sich der Wohnsitz der versicherten Person oder des Beschwerde führenden Dritten im Ausland befindet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