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11-18 vom 17. April 2008</w:t>
      </w:r>
    </w:p>
    <w:p>
      <w:r>
        <w:t>VS Kantonsgericht, 2008-04-17, DE</w:t>
      </w:r>
    </w:p>
    <w:p>
      <w:r>
        <w:rPr>
          <w:b/>
        </w:rPr>
        <w:t xml:space="preserve">Quelle: </w:t>
      </w:r>
      <w:r>
        <w:t>https://mcp.opencaselaw.ch/entscheid/vs_gerichte_ZWR_2009_S._11-18</w:t>
      </w:r>
    </w:p>
    <w:p>
      <w:r>
        <w:t>FR: VS_GERICHTE ZWR 2009 S. 11-18 du 17 avril 2008</w:t>
      </w:r>
    </w:p>
    <w:p>
      <w:r>
        <w:t>IT: VS_GERICHTE ZWR 2009 S. 11-18 del 17 aprile 2008</w:t>
      </w:r>
    </w:p>
    <w:p>
      <w:pPr>
        <w:pStyle w:val="Heading2"/>
      </w:pPr>
      <w:r>
        <w:t>Regeste</w:t>
      </w:r>
    </w:p>
    <w:p>
      <w:r>
        <w:t>11 KGVS A1 07 199 KGE (öffentlichrechtliche Abteilung) vom 17. April 2008 i.S. Zermatt Bergbahnen AG und Saas-Fee Bergbahnen AG c. KBK und Staatsrat Baubewilligung für Gletscherabdeckungen − Verhältnis zwischen bundes- und kantonalrechtl</w:t>
      </w:r>
    </w:p>
    <w:p>
      <w:pPr>
        <w:pStyle w:val="Heading2"/>
      </w:pPr>
      <w:r>
        <w:t>Volltext</w:t>
      </w:r>
    </w:p>
    <w:p>
      <w:r>
        <w:t>Wallis Kantonsgericht 17.04.2008 ZWR 2009 S. 11-18 (KGVS A1-07-199) Valais Tribunal cantonal 17.04.2008 ZWR 2009 S. 11-18 (KGVS A1-07-199) Vallese Kantonsgericht 17.04.2008 ZWR 2009 S. 11-18 (KGVS A1-07-199)</w:t>
      </w:r>
    </w:p>
    <w:p>
      <w:r>
        <w:t>11 KGVS A1 07 199 KGE (öffentlichrechtliche Abteilung) vom 17. April 2008 i.S. Zermatt Bergbahnen AG und Saas-Fee Bergbahnen AG c. KBK und Staatsrat Baubewilligung für Gletscherabdeckungen − Verhältnis zwischen bundes- und kantonalrechtl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