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95-105 vom 28. März 2007</w:t>
      </w:r>
    </w:p>
    <w:p>
      <w:r>
        <w:t>VS Kantonsgericht, 2007-03-28, DE</w:t>
      </w:r>
    </w:p>
    <w:p>
      <w:r>
        <w:rPr>
          <w:b/>
        </w:rPr>
        <w:t xml:space="preserve">Quelle: </w:t>
      </w:r>
      <w:r>
        <w:t>https://mcp.opencaselaw.ch/entscheid/vs_gerichte_ZWR_2008_S._95-105</w:t>
      </w:r>
    </w:p>
    <w:p>
      <w:r>
        <w:t>FR: VS_GERICHTE ZWR 2008 S. 95-105 du 28 mars 2007</w:t>
      </w:r>
    </w:p>
    <w:p>
      <w:r>
        <w:t>IT: VS_GERICHTE ZWR 2008 S. 95-105 del 28 marzo 2007</w:t>
      </w:r>
    </w:p>
    <w:p>
      <w:pPr>
        <w:pStyle w:val="Heading2"/>
      </w:pPr>
      <w:r>
        <w:t>Regeste</w:t>
      </w:r>
    </w:p>
    <w:p>
      <w:r>
        <w:t>RVJ / ZWR 2008 95 Rechtsprechung des Sozialversicherungshofs Jurisprudence de la Cour des assurances sociales Unfallversicherung Assurance-accidents KGVS S2 06 51 KVGE E.K. c. Helsana Versicherungen AG vom 28. März 2007 Adäquanzbeurteilun</w:t>
      </w:r>
    </w:p>
    <w:p>
      <w:pPr>
        <w:pStyle w:val="Heading2"/>
      </w:pPr>
      <w:r>
        <w:t>Volltext</w:t>
      </w:r>
    </w:p>
    <w:p>
      <w:r>
        <w:t>Wallis Kantonsgericht 28.03.2007 ZWR 2008 S. 95-105 (KGVS S2-06-51) Valais Tribunal cantonal 28.03.2007 ZWR 2008 S. 95-105 (KGVS S2-06-51) Vallese Kantonsgericht 28.03.2007 ZWR 2008 S. 95-105 (KGVS S2-06-51)</w:t>
      </w:r>
    </w:p>
    <w:p>
      <w:r>
        <w:t>RVJ / ZWR 2008 95 Rechtsprechung des Sozialversicherungshofs Jurisprudence de la Cour des assurances sociales Unfallversicherung Assurance-accidents KGVS S2 06 51 KVGE E.K. c. Helsana Versicherungen AG vom 28. März 2007 Adäquanzbeurteilun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