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92-94 vom 11. Oktober 2007</w:t>
      </w:r>
    </w:p>
    <w:p>
      <w:r>
        <w:t>VS Kantonsgericht, 2007-10-11, DE</w:t>
      </w:r>
    </w:p>
    <w:p>
      <w:r>
        <w:rPr>
          <w:b/>
        </w:rPr>
        <w:t xml:space="preserve">Quelle: </w:t>
      </w:r>
      <w:r>
        <w:t>https://mcp.opencaselaw.ch/entscheid/vs_gerichte_ZWR_2008_S._92-94</w:t>
      </w:r>
    </w:p>
    <w:p>
      <w:r>
        <w:t>FR: VS_GERICHTE ZWR 2008 S. 92-94 du 11 octobre 2007</w:t>
      </w:r>
    </w:p>
    <w:p>
      <w:r>
        <w:t>IT: VS_GERICHTE ZWR 2008 S. 92-94 del 11 ottobre 2007</w:t>
      </w:r>
    </w:p>
    <w:p>
      <w:pPr>
        <w:pStyle w:val="Heading2"/>
      </w:pPr>
      <w:r>
        <w:t>Regeste</w:t>
      </w:r>
    </w:p>
    <w:p>
      <w:r>
        <w:t>92 RVJ / ZWR 2008 Verwaltungsstrafrecht Droit pénal administratif KGVS A3 07 29 KGE vom 11. Oktober 2007 i.S. A.B. c. Dienststelle für Zivilstandswesen undFremdenkontrolle Fremdenpolizei – Bussenbemessung. – Festsetzung der Bussenhöhe bei</w:t>
      </w:r>
    </w:p>
    <w:p>
      <w:pPr>
        <w:pStyle w:val="Heading2"/>
      </w:pPr>
      <w:r>
        <w:t>Volltext</w:t>
      </w:r>
    </w:p>
    <w:p>
      <w:r>
        <w:t>Wallis Kantonsgericht 11.10.2007 ZWR 2008 S. 92-94 (KGVS A3-07-29) Valais Tribunal cantonal 11.10.2007 ZWR 2008 S. 92-94 (KGVS A3-07-29) Vallese Kantonsgericht 11.10.2007 ZWR 2008 S. 92-94 (KGVS A3-07-29)</w:t>
      </w:r>
    </w:p>
    <w:p>
      <w:r>
        <w:t>92 RVJ / ZWR 2008 Verwaltungsstrafrecht Droit pénal administratif KGVS A3 07 29 KGE vom 11. Oktober 2007 i.S. A.B. c. Dienststelle für Zivilstandswesen undFremdenkontrolle Fremdenpolizei – Bussenbemessung. – Festsetzung der Bussenhöhe bei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