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2008 S. 327-329 vom 19. September 2007</w:t>
      </w:r>
    </w:p>
    <w:p>
      <w:r>
        <w:t>VS Kantonsgericht, 2007-09-19, DE</w:t>
      </w:r>
    </w:p>
    <w:p>
      <w:r>
        <w:rPr>
          <w:b/>
        </w:rPr>
        <w:t xml:space="preserve">Quelle: </w:t>
      </w:r>
      <w:r>
        <w:t>https://mcp.opencaselaw.ch/entscheid/vs_gerichte_ZWR_2008_S._327-329</w:t>
      </w:r>
    </w:p>
    <w:p>
      <w:r>
        <w:t>FR: VS_GERICHTE ZWR 2008 S. 327-329 du 19 septembre 2007</w:t>
      </w:r>
    </w:p>
    <w:p>
      <w:r>
        <w:t>IT: VS_GERICHTE ZWR 2008 S. 327-329 del 19 settembre 2007</w:t>
      </w:r>
    </w:p>
    <w:p>
      <w:pPr>
        <w:pStyle w:val="Heading2"/>
      </w:pPr>
      <w:r>
        <w:t>Regeste</w:t>
      </w:r>
    </w:p>
    <w:p>
      <w:r>
        <w:t>RVJ / ZWR 2008 327 Strafrecht Droit pénal KGVS P1 07 29 KGE (Strafgerichtshof I) vom 19. September 2007 i.S. Regionale Staatsanwalt-schaft Oberwallis c. X. (Berufung). Geldstrafe: Bemessung des Tagessatzes (Art. 34 Abs. 2 StGB). Bleiben di</w:t>
      </w:r>
    </w:p>
    <w:p>
      <w:pPr>
        <w:pStyle w:val="Heading2"/>
      </w:pPr>
      <w:r>
        <w:t>Volltext</w:t>
      </w:r>
    </w:p>
    <w:p>
      <w:r>
        <w:t>Wallis Kantonsgericht 19.09.2007 ZWR 2008 S. 327-329 (KGVS P1-07-29) Valais Tribunal cantonal 19.09.2007 ZWR 2008 S. 327-329 (KGVS P1-07-29) Vallese Kantonsgericht 19.09.2007 ZWR 2008 S. 327-329 (KGVS P1-07-29)</w:t>
      </w:r>
    </w:p>
    <w:p>
      <w:r>
        <w:t>RVJ / ZWR 2008 327 Strafrecht Droit pénal KGVS P1 07 29 KGE (Strafgerichtshof I) vom 19. September 2007 i.S. Regionale Staatsanwalt-schaft Oberwallis c. X. (Berufung). Geldstrafe: Bemessung des Tagessatzes (Art. 34 Abs. 2 StGB). Bleiben di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