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325-326 vom 16. Januar 2008</w:t>
      </w:r>
    </w:p>
    <w:p>
      <w:r>
        <w:t>VS Kantonsgericht, 2008-01-16, DE</w:t>
      </w:r>
    </w:p>
    <w:p>
      <w:r>
        <w:rPr>
          <w:b/>
        </w:rPr>
        <w:t xml:space="preserve">Quelle: </w:t>
      </w:r>
      <w:r>
        <w:t>https://mcp.opencaselaw.ch/entscheid/vs_gerichte_ZWR_2008_S._325-326</w:t>
      </w:r>
    </w:p>
    <w:p>
      <w:r>
        <w:t>FR: VS_GERICHTE ZWR 2008 S. 325-326 du 16 janvier 2008</w:t>
      </w:r>
    </w:p>
    <w:p>
      <w:r>
        <w:t>IT: VS_GERICHTE ZWR 2008 S. 325-326 del 16 gennaio 2008</w:t>
      </w:r>
    </w:p>
    <w:p>
      <w:pPr>
        <w:pStyle w:val="Heading2"/>
      </w:pPr>
      <w:r>
        <w:t>Regeste</w:t>
      </w:r>
    </w:p>
    <w:p>
      <w:r>
        <w:t>RVJ / ZWR 2008 325 KGVS P3 07 215 KGE (Beschwerdebehörde) vom 16. Januar 2008 i.S. X. c. Y. Unentgeltlicher Rechtsbeistand im Strafverfahren (Art. 2 Abs. 3 GGAR). Die Gewährung des unentgeltlichen Rechtsbeistands und insbesondere die Beste</w:t>
      </w:r>
    </w:p>
    <w:p>
      <w:pPr>
        <w:pStyle w:val="Heading2"/>
      </w:pPr>
      <w:r>
        <w:t>Volltext</w:t>
      </w:r>
    </w:p>
    <w:p>
      <w:r>
        <w:t>Wallis Kantonsgericht 16.01.2008 ZWR 2008 S. 325-326 (KGVS P3-07-215) Valais Tribunal cantonal 16.01.2008 ZWR 2008 S. 325-326 (KGVS P3-07-215) Vallese Kantonsgericht 16.01.2008 ZWR 2008 S. 325-326 (KGVS P3-07-215)</w:t>
      </w:r>
    </w:p>
    <w:p>
      <w:r>
        <w:t>RVJ / ZWR 2008 325 KGVS P3 07 215 KGE (Beschwerdebehörde) vom 16. Januar 2008 i.S. X. c. Y. Unentgeltlicher Rechtsbeistand im Strafverfahren (Art. 2 Abs. 3 GGAR). Die Gewährung des unentgeltlichen Rechtsbeistands und insbesondere die Beste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