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273-279 vom 3. Juli 2007</w:t>
      </w:r>
    </w:p>
    <w:p>
      <w:r>
        <w:t>VS Kantonsgericht, 2007-07-03, DE</w:t>
      </w:r>
    </w:p>
    <w:p>
      <w:r>
        <w:rPr>
          <w:b/>
        </w:rPr>
        <w:t xml:space="preserve">Quelle: </w:t>
      </w:r>
      <w:r>
        <w:t>https://mcp.opencaselaw.ch/entscheid/vs_gerichte_ZWR_2008_S._273-279</w:t>
      </w:r>
    </w:p>
    <w:p>
      <w:r>
        <w:t>FR: VS_GERICHTE ZWR 2008 S. 273-279 du 3 juillet 2007</w:t>
      </w:r>
    </w:p>
    <w:p>
      <w:r>
        <w:t>IT: VS_GERICHTE ZWR 2008 S. 273-279 del 3 luglio 2007</w:t>
      </w:r>
    </w:p>
    <w:p>
      <w:pPr>
        <w:pStyle w:val="Heading2"/>
      </w:pPr>
      <w:r>
        <w:t>Regeste</w:t>
      </w:r>
    </w:p>
    <w:p>
      <w:r>
        <w:t>RVJ / ZWR 2008 273 KGVS C1 06 199 KGE (Zivilgerichtshof I) vom 3. Juli 2007 i.S. E. c. X. u.a. Erbteilung: Losbildung, Losziehung, Teilungsvertrag (Art. 604, 611 und 634 ZGB). – Losbildung und Losziehung nach Art. 611 ZGB sind grundsätzlic</w:t>
      </w:r>
    </w:p>
    <w:p>
      <w:pPr>
        <w:pStyle w:val="Heading2"/>
      </w:pPr>
      <w:r>
        <w:t>Volltext</w:t>
      </w:r>
    </w:p>
    <w:p>
      <w:r>
        <w:t>Wallis Kantonsgericht 03.07.2007 ZWR 2008 S. 273-279 (KGVS C1-06-199) Valais Tribunal cantonal 03.07.2007 ZWR 2008 S. 273-279 (KGVS C1-06-199) Vallese Kantonsgericht 03.07.2007 ZWR 2008 S. 273-279 (KGVS C1-06-199)</w:t>
      </w:r>
    </w:p>
    <w:p>
      <w:r>
        <w:t>RVJ / ZWR 2008 273 KGVS C1 06 199 KGE (Zivilgerichtshof I) vom 3. Juli 2007 i.S. E. c. X. u.a. Erbteilung: Losbildung, Losziehung, Teilungsvertrag (Art. 604, 611 und 634 ZGB). – Losbildung und Losziehung nach Art. 611 ZGB sind grundsätzlic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