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215-219 vom 8. Februar 2007</w:t>
      </w:r>
    </w:p>
    <w:p>
      <w:r>
        <w:t>VS Kantonsgericht, 2007-02-08, DE</w:t>
      </w:r>
    </w:p>
    <w:p>
      <w:r>
        <w:rPr>
          <w:b/>
        </w:rPr>
        <w:t xml:space="preserve">Quelle: </w:t>
      </w:r>
      <w:r>
        <w:t>https://mcp.opencaselaw.ch/entscheid/vs_gerichte_ZWR_2008_S._215-219</w:t>
      </w:r>
    </w:p>
    <w:p>
      <w:r>
        <w:t>FR: VS_GERICHTE ZWR 2008 S. 215-219 du 8 février 2007</w:t>
      </w:r>
    </w:p>
    <w:p>
      <w:r>
        <w:t>IT: VS_GERICHTE ZWR 2008 S. 215-219 del 8 febbraio 2007</w:t>
      </w:r>
    </w:p>
    <w:p>
      <w:pPr>
        <w:pStyle w:val="Heading2"/>
      </w:pPr>
      <w:r>
        <w:t>Regeste</w:t>
      </w:r>
    </w:p>
    <w:p>
      <w:r>
        <w:t>RVJ / ZWR 2008 215 KGVS P3 07 1 KGE (Strafkammer) vom 8. Februar 2007 i.S. X., Y. und Z. c. Amt des kanto-nalen Untersuchungsrichters (Beschwerde). Anwaltsrecht: Verbot der Doppelvertretung. – Der Anwalt hat nebst der Wahrung der Unabhängi</w:t>
      </w:r>
    </w:p>
    <w:p>
      <w:pPr>
        <w:pStyle w:val="Heading2"/>
      </w:pPr>
      <w:r>
        <w:t>Volltext</w:t>
      </w:r>
    </w:p>
    <w:p>
      <w:r>
        <w:t>Wallis Kantonsgericht 08.02.2007 ZWR 2008 S. 215-219 (KGVS P3-07-1) Valais Tribunal cantonal 08.02.2007 ZWR 2008 S. 215-219 (KGVS P3-07-1) Vallese Kantonsgericht 08.02.2007 ZWR 2008 S. 215-219 (KGVS P3-07-1)</w:t>
      </w:r>
    </w:p>
    <w:p>
      <w:r>
        <w:t>RVJ / ZWR 2008 215 KGVS P3 07 1 KGE (Strafkammer) vom 8. Februar 2007 i.S. X., Y. und Z. c. Amt des kanto-nalen Untersuchungsrichters (Beschwerde). Anwaltsrecht: Verbot der Doppelvertretung. – Der Anwalt hat nebst der Wahrung der Unabhängi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