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111-116 vom 25. April 2007</w:t>
      </w:r>
    </w:p>
    <w:p>
      <w:r>
        <w:t>VS Kantonsgericht, 2007-04-25, DE</w:t>
      </w:r>
    </w:p>
    <w:p>
      <w:r>
        <w:rPr>
          <w:b/>
        </w:rPr>
        <w:t xml:space="preserve">Quelle: </w:t>
      </w:r>
      <w:r>
        <w:t>https://mcp.opencaselaw.ch/entscheid/vs_gerichte_ZWR_2008_S._111-116</w:t>
      </w:r>
    </w:p>
    <w:p>
      <w:r>
        <w:t>FR: VS_GERICHTE ZWR 2008 S. 111-116 du 25 avril 2007</w:t>
      </w:r>
    </w:p>
    <w:p>
      <w:r>
        <w:t>IT: VS_GERICHTE ZWR 2008 S. 111-116 del 25 aprile 2007</w:t>
      </w:r>
    </w:p>
    <w:p>
      <w:pPr>
        <w:pStyle w:val="Heading2"/>
      </w:pPr>
      <w:r>
        <w:t>Regeste</w:t>
      </w:r>
    </w:p>
    <w:p>
      <w:r>
        <w:t>RVJ / ZWR 2008 111 Familienzulagen Allocations familiales KGVS S1 06 152 KVGE T. T.-, E.- &amp; C. AG c. CIVAF vom 25. April 2007 FZ-Beitragsfestsetzung - Veranlagung von Amtes wegen – Eine Nachzahlungsverfügung, mit der über Beiträge verfügt</w:t>
      </w:r>
    </w:p>
    <w:p>
      <w:pPr>
        <w:pStyle w:val="Heading2"/>
      </w:pPr>
      <w:r>
        <w:t>Volltext</w:t>
      </w:r>
    </w:p>
    <w:p>
      <w:r>
        <w:t>Wallis Kantonsgericht 25.04.2007 ZWR 2008 S. 111-116 (KGVS S1-06-152) Valais Tribunal cantonal 25.04.2007 ZWR 2008 S. 111-116 (KGVS S1-06-152) Vallese Kantonsgericht 25.04.2007 ZWR 2008 S. 111-116 (KGVS S1-06-152)</w:t>
      </w:r>
    </w:p>
    <w:p>
      <w:r>
        <w:t>RVJ / ZWR 2008 111 Familienzulagen Allocations familiales KGVS S1 06 152 KVGE T. T.-, E.- &amp; C. AG c. CIVAF vom 25. April 2007 FZ-Beitragsfestsetzung - Veranlagung von Amtes wegen – Eine Nachzahlungsverfügung, mit der über Beiträge verfügt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