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2007 S. 78-87 vom 10. März 2006</w:t>
      </w:r>
    </w:p>
    <w:p>
      <w:r>
        <w:t>VS Kantonsgericht, 2006-03-10, DE</w:t>
      </w:r>
    </w:p>
    <w:p>
      <w:r>
        <w:rPr>
          <w:b/>
        </w:rPr>
        <w:t xml:space="preserve">Quelle: </w:t>
      </w:r>
      <w:r>
        <w:t>https://mcp.opencaselaw.ch/entscheid/vs_gerichte_ZWR_2007_S._78-87</w:t>
      </w:r>
    </w:p>
    <w:p>
      <w:r>
        <w:t>FR: VS_GERICHTE ZWR 2007 S. 78-87 du 10 mars 2006</w:t>
      </w:r>
    </w:p>
    <w:p>
      <w:r>
        <w:t>IT: VS_GERICHTE ZWR 2007 S. 78-87 del 10 marzo 2006</w:t>
      </w:r>
    </w:p>
    <w:p>
      <w:pPr>
        <w:pStyle w:val="Heading2"/>
      </w:pPr>
      <w:r>
        <w:t>Regeste</w:t>
      </w:r>
    </w:p>
    <w:p>
      <w:r>
        <w:t>78 Beamtenrecht Fonction publique KGVS A1 06 16 KGE (öffentlichrechtliche Abteilung) vom 10. März 2006 i.S. A. c. Staatsratund DEKS Ferienanspruch eines Orientierungsschullehrers – Unterschied zwischen Beamten und Lehrern. – Spezielle Rege</w:t>
      </w:r>
    </w:p>
    <w:p>
      <w:pPr>
        <w:pStyle w:val="Heading2"/>
      </w:pPr>
      <w:r>
        <w:t>Volltext</w:t>
      </w:r>
    </w:p>
    <w:p>
      <w:r>
        <w:t>Wallis Kantonsgericht 10.03.2006 ZWR 2007 S. 78-87 (KGVS A1-06-16) Valais Tribunal cantonal 10.03.2006 ZWR 2007 S. 78-87 (KGVS A1-06-16) Vallese Kantonsgericht 10.03.2006 ZWR 2007 S. 78-87 (KGVS A1-06-16)</w:t>
      </w:r>
    </w:p>
    <w:p>
      <w:r>
        <w:t>78 Beamtenrecht Fonction publique KGVS A1 06 16 KGE (öffentlichrechtliche Abteilung) vom 10. März 2006 i.S. A. c. Staatsratund DEKS Ferienanspruch eines Orientierungsschullehrers – Unterschied zwischen Beamten und Lehrern. – Spezielle Rege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