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2007 S. 304-307 vom 29. November 2006</w:t>
      </w:r>
    </w:p>
    <w:p>
      <w:r>
        <w:t>VS Kantonsgericht, 2006-11-29, DE</w:t>
      </w:r>
    </w:p>
    <w:p>
      <w:r>
        <w:rPr>
          <w:b/>
        </w:rPr>
        <w:t xml:space="preserve">Quelle: </w:t>
      </w:r>
      <w:r>
        <w:t>https://mcp.opencaselaw.ch/entscheid/vs_gerichte_ZWR_2007_S._304-307</w:t>
      </w:r>
    </w:p>
    <w:p>
      <w:r>
        <w:t>FR: VS_GERICHTE ZWR 2007 S. 304-307 du 29 novembre 2006</w:t>
      </w:r>
    </w:p>
    <w:p>
      <w:r>
        <w:t>IT: VS_GERICHTE ZWR 2007 S. 304-307 del 29 novembre 2006</w:t>
      </w:r>
    </w:p>
    <w:p>
      <w:pPr>
        <w:pStyle w:val="Heading2"/>
      </w:pPr>
      <w:r>
        <w:t>Regeste</w:t>
      </w:r>
    </w:p>
    <w:p>
      <w:r>
        <w:t>304 KGVS C1 06 29 KGE (Zivilgerichtshof I) vom 29. November 2006 i.S. X. c. Generali All-gemeine Versicherungen. Versicherungsvertrag: Begründung des Versicherungsanspruchs (Art. 39 VVG);Beweis, Beweislast, Beweismass und Gegenbeweis bezüg</w:t>
      </w:r>
    </w:p>
    <w:p>
      <w:pPr>
        <w:pStyle w:val="Heading2"/>
      </w:pPr>
      <w:r>
        <w:t>Volltext</w:t>
      </w:r>
    </w:p>
    <w:p>
      <w:r>
        <w:t>Wallis Kantonsgericht 29.11.2006 ZWR 2007 S. 304-307 (KGVS C1-06-29) Valais Tribunal cantonal 29.11.2006 ZWR 2007 S. 304-307 (KGVS C1-06-29) Vallese Kantonsgericht 29.11.2006 ZWR 2007 S. 304-307 (KGVS C1-06-29)</w:t>
      </w:r>
    </w:p>
    <w:p>
      <w:r>
        <w:t>304 KGVS C1 06 29 KGE (Zivilgerichtshof I) vom 29. November 2006 i.S. X. c. Generali All-gemeine Versicherungen. Versicherungsvertrag: Begründung des Versicherungsanspruchs (Art. 39 VVG);Beweis, Beweislast, Beweismass und Gegenbeweis bezüg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