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2007 S. 249-265 vom 16. Juni 2006</w:t>
      </w:r>
    </w:p>
    <w:p>
      <w:r>
        <w:t>VS Kantonsgericht, 2006-06-16, DE</w:t>
      </w:r>
    </w:p>
    <w:p>
      <w:r>
        <w:rPr>
          <w:b/>
        </w:rPr>
        <w:t xml:space="preserve">Quelle: </w:t>
      </w:r>
      <w:r>
        <w:t>https://mcp.opencaselaw.ch/entscheid/vs_gerichte_ZWR_2007_S._249-265</w:t>
      </w:r>
    </w:p>
    <w:p>
      <w:r>
        <w:t>FR: VS_GERICHTE ZWR 2007 S. 249-265 du 16 juin 2006</w:t>
      </w:r>
    </w:p>
    <w:p>
      <w:r>
        <w:t>IT: VS_GERICHTE ZWR 2007 S. 249-265 del 16 giugno 2006</w:t>
      </w:r>
    </w:p>
    <w:p>
      <w:pPr>
        <w:pStyle w:val="Heading2"/>
      </w:pPr>
      <w:r>
        <w:t>Regeste</w:t>
      </w:r>
    </w:p>
    <w:p>
      <w:r>
        <w:t>249 KGVS C1 05 101 KGE (Zivilgerichtshof I) vom 16. Juni 2006 i.S. B. u.a. c. U., V. und W.;Bundesgerichtsurteil (II. zivilrechtliche Abteilung) 5C.202/2006 vom16. Februar 2007. Anordnung und Erlass der Ausgleichung (Art. 626 ff. ZGB) durc</w:t>
      </w:r>
    </w:p>
    <w:p>
      <w:pPr>
        <w:pStyle w:val="Heading2"/>
      </w:pPr>
      <w:r>
        <w:t>Volltext</w:t>
      </w:r>
    </w:p>
    <w:p>
      <w:r>
        <w:t>Wallis Kantonsgericht 16.06.2006 ZWR 2007 S. 249-265 (KGVS C1-05-101) Valais Tribunal cantonal 16.06.2006 ZWR 2007 S. 249-265 (KGVS C1-05-101) Vallese Kantonsgericht 16.06.2006 ZWR 2007 S. 249-265 (KGVS C1-05-101)</w:t>
      </w:r>
    </w:p>
    <w:p>
      <w:r>
        <w:t>249 KGVS C1 05 101 KGE (Zivilgerichtshof I) vom 16. Juni 2006 i.S. B. u.a. c. U., V. und W.;Bundesgerichtsurteil (II. zivilrechtliche Abteilung) 5C.202/2006 vom16. Februar 2007. Anordnung und Erlass der Ausgleichung (Art. 626 ff. ZGB) durc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